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D2F" w:rsidRPr="0067126A" w:rsidRDefault="00C55D2F" w:rsidP="009D47A9">
      <w:pPr>
        <w:tabs>
          <w:tab w:val="center" w:pos="4153"/>
          <w:tab w:val="right" w:pos="8306"/>
        </w:tabs>
        <w:rPr>
          <w:rFonts w:asciiTheme="minorHAnsi" w:hAnsiTheme="minorHAnsi" w:cstheme="minorHAnsi"/>
          <w:b/>
        </w:rPr>
      </w:pPr>
    </w:p>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D34C15" w:rsidRDefault="00D207AD" w:rsidP="007E314A">
      <w:pPr>
        <w:jc w:val="right"/>
        <w:rPr>
          <w:rFonts w:asciiTheme="minorHAnsi" w:hAnsiTheme="minorHAnsi" w:cstheme="minorHAnsi"/>
        </w:rPr>
      </w:pPr>
      <w:r w:rsidRPr="00D34C15">
        <w:rPr>
          <w:rFonts w:asciiTheme="minorHAnsi" w:hAnsiTheme="minorHAnsi" w:cstheme="minorHAnsi"/>
        </w:rPr>
        <w:t>Protokols Nr.1</w:t>
      </w:r>
      <w:r w:rsidR="00D8002C" w:rsidRPr="00D34C15">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502B0F">
        <w:rPr>
          <w:rFonts w:asciiTheme="minorHAnsi" w:hAnsiTheme="minorHAnsi" w:cstheme="minorHAnsi"/>
        </w:rPr>
        <w:t>20</w:t>
      </w:r>
      <w:r w:rsidR="00352C0C" w:rsidRPr="00502B0F">
        <w:rPr>
          <w:rFonts w:asciiTheme="minorHAnsi" w:hAnsiTheme="minorHAnsi" w:cstheme="minorHAnsi"/>
        </w:rPr>
        <w:t>19</w:t>
      </w:r>
      <w:r w:rsidRPr="00502B0F">
        <w:rPr>
          <w:rFonts w:asciiTheme="minorHAnsi" w:hAnsiTheme="minorHAnsi" w:cstheme="minorHAnsi"/>
        </w:rPr>
        <w:t>. gada</w:t>
      </w:r>
      <w:r w:rsidR="00432132" w:rsidRPr="00502B0F">
        <w:rPr>
          <w:rFonts w:asciiTheme="minorHAnsi" w:hAnsiTheme="minorHAnsi" w:cstheme="minorHAnsi"/>
        </w:rPr>
        <w:t xml:space="preserve"> </w:t>
      </w:r>
      <w:r w:rsidR="00352C0C" w:rsidRPr="00502B0F">
        <w:rPr>
          <w:rFonts w:asciiTheme="minorHAnsi" w:hAnsiTheme="minorHAnsi" w:cstheme="minorHAnsi"/>
        </w:rPr>
        <w:t>1</w:t>
      </w:r>
      <w:r w:rsidR="00502B0F" w:rsidRPr="00502B0F">
        <w:rPr>
          <w:rFonts w:asciiTheme="minorHAnsi" w:hAnsiTheme="minorHAnsi" w:cstheme="minorHAnsi"/>
        </w:rPr>
        <w:t>6</w:t>
      </w:r>
      <w:r w:rsidR="00532726" w:rsidRPr="00502B0F">
        <w:rPr>
          <w:rFonts w:asciiTheme="minorHAnsi" w:hAnsiTheme="minorHAnsi" w:cstheme="minorHAnsi"/>
        </w:rPr>
        <w:t>.</w:t>
      </w:r>
      <w:r w:rsidR="00352C0C" w:rsidRPr="00502B0F">
        <w:rPr>
          <w:rFonts w:asciiTheme="minorHAnsi" w:hAnsiTheme="minorHAnsi" w:cstheme="minorHAnsi"/>
        </w:rPr>
        <w:t>decembri</w:t>
      </w:r>
      <w:r w:rsidR="001D7DEB" w:rsidRPr="00502B0F">
        <w:rPr>
          <w:rFonts w:asciiTheme="minorHAnsi" w:hAnsiTheme="minorHAnsi" w:cstheme="minorHAnsi"/>
        </w:rPr>
        <w:t>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A875D0" w:rsidRPr="00BC22DB" w:rsidRDefault="00D8002C" w:rsidP="00C52FB6">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r w:rsidR="00C52FB6">
        <w:rPr>
          <w:rFonts w:asciiTheme="minorHAnsi" w:hAnsiTheme="minorHAnsi" w:cstheme="minorHAnsi"/>
          <w:b/>
          <w:color w:val="auto"/>
          <w:sz w:val="32"/>
          <w:szCs w:val="32"/>
        </w:rPr>
        <w:t>Nīcas novada pašvaldības</w:t>
      </w:r>
      <w:r w:rsidR="00A732B0">
        <w:rPr>
          <w:rFonts w:asciiTheme="minorHAnsi" w:hAnsiTheme="minorHAnsi" w:cstheme="minorHAnsi"/>
          <w:b/>
          <w:color w:val="auto"/>
          <w:sz w:val="32"/>
          <w:szCs w:val="32"/>
        </w:rPr>
        <w:t xml:space="preserve"> publisko</w:t>
      </w:r>
      <w:r w:rsidR="00C52FB6">
        <w:rPr>
          <w:rFonts w:asciiTheme="minorHAnsi" w:hAnsiTheme="minorHAnsi" w:cstheme="minorHAnsi"/>
          <w:b/>
          <w:color w:val="auto"/>
          <w:sz w:val="32"/>
          <w:szCs w:val="32"/>
        </w:rPr>
        <w:t xml:space="preserve"> ēku tehniskā apsekošana un tehniskās apsekošanas atzinumu sagatavošana</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w:t>
      </w:r>
      <w:r w:rsidR="00352C0C">
        <w:rPr>
          <w:rFonts w:asciiTheme="minorHAnsi" w:hAnsiTheme="minorHAnsi" w:cstheme="minorHAnsi"/>
          <w:b/>
        </w:rPr>
        <w:t>19</w:t>
      </w:r>
      <w:r w:rsidR="00DE2785" w:rsidRPr="0067126A">
        <w:rPr>
          <w:rFonts w:asciiTheme="minorHAnsi" w:hAnsiTheme="minorHAnsi" w:cstheme="minorHAnsi"/>
          <w:b/>
        </w:rPr>
        <w:t>/</w:t>
      </w:r>
      <w:r w:rsidR="00B6399B">
        <w:rPr>
          <w:rFonts w:asciiTheme="minorHAnsi" w:hAnsiTheme="minorHAnsi" w:cstheme="minorHAnsi"/>
          <w:b/>
          <w:color w:val="auto"/>
        </w:rPr>
        <w:t>16</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201</w:t>
      </w:r>
      <w:r w:rsidR="00823A03">
        <w:rPr>
          <w:rFonts w:asciiTheme="minorHAnsi" w:hAnsiTheme="minorHAnsi" w:cstheme="minorHAnsi"/>
        </w:rPr>
        <w:t>9</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A787D" w:rsidP="007E314A">
            <w:pPr>
              <w:tabs>
                <w:tab w:val="left" w:pos="142"/>
              </w:tabs>
              <w:rPr>
                <w:rFonts w:asciiTheme="minorHAnsi" w:hAnsiTheme="minorHAnsi" w:cstheme="minorHAnsi"/>
              </w:rPr>
            </w:pPr>
            <w:hyperlink r:id="rId8"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proofErr w:type="spellStart"/>
            <w:r w:rsidRPr="00D3582D">
              <w:rPr>
                <w:rFonts w:asciiTheme="minorHAnsi" w:hAnsiTheme="minorHAnsi" w:cstheme="minorHAnsi"/>
              </w:rPr>
              <w:t>Pirmssvētku</w:t>
            </w:r>
            <w:proofErr w:type="spellEnd"/>
            <w:r w:rsidRPr="00D3582D">
              <w:rPr>
                <w:rFonts w:asciiTheme="minorHAnsi" w:hAnsiTheme="minorHAnsi" w:cstheme="minorHAnsi"/>
              </w:rPr>
              <w:t xml:space="preserve">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9"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tālr. 25449086</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0B4A33" w:rsidP="007E314A">
            <w:pPr>
              <w:tabs>
                <w:tab w:val="left" w:pos="142"/>
              </w:tabs>
              <w:rPr>
                <w:rFonts w:asciiTheme="minorHAnsi" w:hAnsiTheme="minorHAnsi" w:cstheme="minorHAnsi"/>
              </w:rPr>
            </w:pPr>
            <w:r>
              <w:rPr>
                <w:rFonts w:asciiTheme="minorHAnsi" w:hAnsiTheme="minorHAnsi" w:cstheme="minorHAnsi"/>
              </w:rPr>
              <w:t>Aigars Veiss</w:t>
            </w:r>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Pr>
                <w:rFonts w:asciiTheme="minorHAnsi" w:hAnsiTheme="minorHAnsi" w:cstheme="minorHAnsi"/>
              </w:rPr>
              <w:t>Komunālās pārvaldes</w:t>
            </w:r>
            <w:r w:rsidR="00DC1BB9" w:rsidRPr="00D3582D">
              <w:rPr>
                <w:rFonts w:asciiTheme="minorHAnsi" w:hAnsiTheme="minorHAnsi" w:cstheme="minorHAnsi"/>
              </w:rPr>
              <w:t xml:space="preserve"> vadītāj</w:t>
            </w:r>
            <w:r>
              <w:rPr>
                <w:rFonts w:asciiTheme="minorHAnsi" w:hAnsiTheme="minorHAnsi" w:cstheme="minorHAnsi"/>
              </w:rPr>
              <w:t>s</w:t>
            </w:r>
            <w:r w:rsidR="008064B9" w:rsidRPr="00D3582D">
              <w:rPr>
                <w:rFonts w:asciiTheme="minorHAnsi" w:hAnsiTheme="minorHAnsi" w:cstheme="minorHAnsi"/>
              </w:rPr>
              <w:t>,</w:t>
            </w:r>
            <w:r w:rsidR="00DC1BB9" w:rsidRPr="00D3582D">
              <w:rPr>
                <w:rFonts w:asciiTheme="minorHAnsi" w:hAnsiTheme="minorHAnsi" w:cstheme="minorHAnsi"/>
              </w:rPr>
              <w:t xml:space="preserve"> e-pasts: </w:t>
            </w:r>
            <w:r w:rsidR="008064B9" w:rsidRPr="00D3582D">
              <w:rPr>
                <w:rFonts w:asciiTheme="minorHAnsi" w:hAnsiTheme="minorHAnsi" w:cstheme="minorHAnsi"/>
              </w:rPr>
              <w:t xml:space="preserve"> </w:t>
            </w:r>
            <w:hyperlink r:id="rId10" w:history="1">
              <w:r w:rsidRPr="00D2676A">
                <w:rPr>
                  <w:rStyle w:val="Hipersaite"/>
                  <w:rFonts w:asciiTheme="minorHAnsi" w:hAnsiTheme="minorHAnsi" w:cstheme="minorHAnsi"/>
                </w:rPr>
                <w:t>aigars.veiss@nica.lv</w:t>
              </w:r>
            </w:hyperlink>
            <w:r w:rsidR="00554522">
              <w:t xml:space="preserve">, </w:t>
            </w:r>
            <w:r w:rsidR="001B7499" w:rsidRPr="00D3582D">
              <w:rPr>
                <w:rFonts w:asciiTheme="minorHAnsi" w:hAnsiTheme="minorHAnsi" w:cstheme="minorHAnsi"/>
              </w:rPr>
              <w:t xml:space="preserve">tālr. </w:t>
            </w:r>
            <w:r>
              <w:rPr>
                <w:rFonts w:asciiTheme="minorHAnsi" w:hAnsiTheme="minorHAnsi" w:cstheme="minorHAnsi"/>
              </w:rPr>
              <w:t>25622860</w:t>
            </w:r>
          </w:p>
        </w:tc>
      </w:tr>
    </w:tbl>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2019.gada 3.jūnija rīkojumu Nr.2.1.5/79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r w:rsidR="00A732B0">
        <w:rPr>
          <w:rFonts w:asciiTheme="minorHAnsi" w:hAnsiTheme="minorHAnsi" w:cstheme="minorHAnsi"/>
        </w:rPr>
        <w:t>.</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A732B0">
        <w:rPr>
          <w:rFonts w:asciiTheme="minorHAnsi" w:hAnsiTheme="minorHAnsi" w:cstheme="minorHAnsi"/>
          <w:color w:val="auto"/>
        </w:rPr>
        <w:t xml:space="preserve">Nīcas novada pašvaldības publisko ēku tehniskā apsekošana un tehniskās apsekošanas atzinuma sagatavošana, saskaņā ar tehnisko specifikāciju </w:t>
      </w:r>
      <w:r w:rsidR="00A732B0" w:rsidRPr="00F26516">
        <w:rPr>
          <w:rFonts w:asciiTheme="minorHAnsi" w:hAnsiTheme="minorHAnsi" w:cstheme="minorHAnsi"/>
          <w:color w:val="auto"/>
        </w:rPr>
        <w:t>(</w:t>
      </w:r>
      <w:r w:rsidR="00F26516" w:rsidRPr="00F26516">
        <w:rPr>
          <w:rFonts w:asciiTheme="minorHAnsi" w:hAnsiTheme="minorHAnsi" w:cstheme="minorHAnsi"/>
          <w:color w:val="auto"/>
        </w:rPr>
        <w:t>9</w:t>
      </w:r>
      <w:r w:rsidR="00A732B0" w:rsidRPr="00F26516">
        <w:rPr>
          <w:rFonts w:asciiTheme="minorHAnsi" w:hAnsiTheme="minorHAnsi" w:cstheme="minorHAnsi"/>
          <w:color w:val="auto"/>
        </w:rPr>
        <w:t>.pielikums).</w:t>
      </w:r>
    </w:p>
    <w:p w:rsidR="006F6CDC" w:rsidRPr="00193781" w:rsidRDefault="006F6CDC" w:rsidP="007E314A">
      <w:pPr>
        <w:pStyle w:val="Sarakstarindkopa"/>
        <w:jc w:val="both"/>
        <w:rPr>
          <w:rFonts w:asciiTheme="minorHAnsi" w:hAnsiTheme="minorHAnsi" w:cstheme="minorHAnsi"/>
          <w:b/>
          <w:color w:val="auto"/>
        </w:rPr>
      </w:pPr>
    </w:p>
    <w:p w:rsidR="00A818D8" w:rsidRPr="00A818D8"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A732B0">
        <w:rPr>
          <w:rFonts w:asciiTheme="minorHAnsi" w:hAnsiTheme="minorHAnsi" w:cstheme="minorHAnsi"/>
          <w:b/>
        </w:rPr>
        <w:t>71630000-3</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A732B0">
        <w:rPr>
          <w:rFonts w:asciiTheme="minorHAnsi" w:hAnsiTheme="minorHAnsi" w:cstheme="minorHAnsi"/>
          <w:color w:val="auto"/>
        </w:rPr>
        <w:t>tehniskās pārbaudes pakalpojumi).</w:t>
      </w:r>
    </w:p>
    <w:p w:rsidR="009E0545" w:rsidRPr="0067126A" w:rsidRDefault="009E0545" w:rsidP="007E314A">
      <w:pPr>
        <w:pStyle w:val="Sarakstarindkopa"/>
        <w:ind w:left="0"/>
        <w:jc w:val="both"/>
        <w:rPr>
          <w:rFonts w:asciiTheme="minorHAnsi" w:hAnsiTheme="minorHAnsi" w:cstheme="minorHAnsi"/>
        </w:rPr>
      </w:pPr>
    </w:p>
    <w:p w:rsidR="00230D3F" w:rsidRDefault="00D8002C" w:rsidP="00A732B0">
      <w:pPr>
        <w:pStyle w:val="Sarakstarindkopa"/>
        <w:numPr>
          <w:ilvl w:val="1"/>
          <w:numId w:val="3"/>
        </w:numPr>
        <w:ind w:left="0"/>
        <w:jc w:val="both"/>
        <w:rPr>
          <w:rFonts w:asciiTheme="minorHAnsi" w:hAnsiTheme="minorHAnsi" w:cstheme="minorHAnsi"/>
        </w:rPr>
      </w:pPr>
      <w:r w:rsidRPr="00A732B0">
        <w:rPr>
          <w:rFonts w:asciiTheme="minorHAnsi" w:hAnsiTheme="minorHAnsi" w:cstheme="minorHAnsi"/>
          <w:b/>
        </w:rPr>
        <w:t>Līguma izpildes vieta</w:t>
      </w:r>
      <w:r w:rsidR="00230D3F" w:rsidRPr="00A732B0">
        <w:rPr>
          <w:rFonts w:asciiTheme="minorHAnsi" w:hAnsiTheme="minorHAnsi" w:cstheme="minorHAnsi"/>
          <w:b/>
        </w:rPr>
        <w:t>:</w:t>
      </w:r>
      <w:r w:rsidR="000401C7" w:rsidRPr="00A732B0">
        <w:rPr>
          <w:rFonts w:asciiTheme="minorHAnsi" w:hAnsiTheme="minorHAnsi" w:cstheme="minorHAnsi"/>
        </w:rPr>
        <w:t xml:space="preserve"> </w:t>
      </w:r>
      <w:r w:rsidR="00A732B0">
        <w:rPr>
          <w:rFonts w:asciiTheme="minorHAnsi" w:hAnsiTheme="minorHAnsi" w:cstheme="minorHAnsi"/>
        </w:rPr>
        <w:t>Nīcas novads</w:t>
      </w:r>
    </w:p>
    <w:p w:rsidR="00A732B0" w:rsidRDefault="00A732B0" w:rsidP="00A732B0">
      <w:pPr>
        <w:pStyle w:val="Sarakstarindkopa"/>
        <w:ind w:left="0"/>
        <w:jc w:val="both"/>
        <w:rPr>
          <w:rFonts w:asciiTheme="minorHAnsi" w:hAnsiTheme="minorHAnsi" w:cstheme="minorHAnsi"/>
        </w:rPr>
      </w:pPr>
    </w:p>
    <w:p w:rsidR="00984369" w:rsidRPr="00A732B0" w:rsidRDefault="00230D3F" w:rsidP="00E81231">
      <w:pPr>
        <w:pStyle w:val="Sarakstarindkopa"/>
        <w:numPr>
          <w:ilvl w:val="1"/>
          <w:numId w:val="3"/>
        </w:numPr>
        <w:ind w:left="709" w:hanging="709"/>
        <w:jc w:val="both"/>
        <w:rPr>
          <w:rFonts w:asciiTheme="minorHAnsi" w:hAnsiTheme="minorHAnsi" w:cstheme="minorHAnsi"/>
        </w:rPr>
      </w:pPr>
      <w:r w:rsidRPr="00A732B0">
        <w:rPr>
          <w:rFonts w:asciiTheme="minorHAnsi" w:hAnsiTheme="minorHAnsi" w:cstheme="minorHAnsi"/>
          <w:b/>
        </w:rPr>
        <w:t xml:space="preserve">Līguma izpildes </w:t>
      </w:r>
      <w:r w:rsidR="000837D4" w:rsidRPr="00A732B0">
        <w:rPr>
          <w:rFonts w:asciiTheme="minorHAnsi" w:hAnsiTheme="minorHAnsi" w:cstheme="minorHAnsi"/>
          <w:b/>
        </w:rPr>
        <w:t>termiņš</w:t>
      </w:r>
      <w:r w:rsidR="00BF549D" w:rsidRPr="00A732B0">
        <w:rPr>
          <w:rFonts w:asciiTheme="minorHAnsi" w:hAnsiTheme="minorHAnsi" w:cstheme="minorHAnsi"/>
          <w:b/>
        </w:rPr>
        <w:t xml:space="preserve">: </w:t>
      </w:r>
      <w:r w:rsidR="00286EAD" w:rsidRPr="00A732B0">
        <w:rPr>
          <w:rFonts w:asciiTheme="minorHAnsi" w:hAnsiTheme="minorHAnsi" w:cstheme="minorHAnsi"/>
        </w:rPr>
        <w:t xml:space="preserve">Darbu izpildes laiks </w:t>
      </w:r>
      <w:r w:rsidR="00286EAD" w:rsidRPr="00352C0C">
        <w:rPr>
          <w:rFonts w:asciiTheme="minorHAnsi" w:hAnsiTheme="minorHAnsi" w:cstheme="minorHAnsi"/>
        </w:rPr>
        <w:t xml:space="preserve">ir </w:t>
      </w:r>
      <w:r w:rsidR="00E81231" w:rsidRPr="00352C0C">
        <w:rPr>
          <w:rFonts w:asciiTheme="minorHAnsi" w:hAnsiTheme="minorHAnsi" w:cstheme="minorHAnsi"/>
          <w:color w:val="auto"/>
        </w:rPr>
        <w:t>3 (trīs)</w:t>
      </w:r>
      <w:r w:rsidR="00A732B0" w:rsidRPr="00352C0C">
        <w:rPr>
          <w:rFonts w:asciiTheme="minorHAnsi" w:hAnsiTheme="minorHAnsi" w:cstheme="minorHAnsi"/>
          <w:color w:val="auto"/>
        </w:rPr>
        <w:t xml:space="preserve"> mēneši no</w:t>
      </w:r>
      <w:r w:rsidR="00A732B0">
        <w:rPr>
          <w:rFonts w:asciiTheme="minorHAnsi" w:hAnsiTheme="minorHAnsi" w:cstheme="minorHAnsi"/>
          <w:color w:val="auto"/>
        </w:rPr>
        <w:t xml:space="preserve"> līguma parakstīšanas brīža.</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lastRenderedPageBreak/>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Piesaistītā speciālista apliecinājums (5.pielikums);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(7.pielikums)</w:t>
      </w:r>
      <w:r w:rsidR="00EF150F">
        <w:rPr>
          <w:rFonts w:asciiTheme="minorHAnsi" w:hAnsiTheme="minorHAnsi" w:cstheme="minorHAnsi"/>
          <w:color w:val="auto"/>
        </w:rPr>
        <w:t>;</w:t>
      </w:r>
    </w:p>
    <w:p w:rsidR="006149DB" w:rsidRDefault="006149DB" w:rsidP="0092181A">
      <w:pPr>
        <w:pStyle w:val="Sarakstarindkopa"/>
        <w:numPr>
          <w:ilvl w:val="2"/>
          <w:numId w:val="3"/>
        </w:numPr>
        <w:ind w:left="993" w:hanging="851"/>
        <w:jc w:val="both"/>
        <w:rPr>
          <w:rFonts w:asciiTheme="minorHAnsi" w:hAnsiTheme="minorHAnsi" w:cstheme="minorHAnsi"/>
          <w:color w:val="auto"/>
        </w:rPr>
      </w:pPr>
      <w:r w:rsidRPr="00D3582D">
        <w:rPr>
          <w:rFonts w:asciiTheme="minorHAnsi" w:hAnsiTheme="minorHAnsi" w:cstheme="minorHAnsi"/>
          <w:color w:val="auto"/>
        </w:rPr>
        <w:t>Līguma projekts (</w:t>
      </w:r>
      <w:r w:rsidR="00F26516">
        <w:rPr>
          <w:rFonts w:asciiTheme="minorHAnsi" w:hAnsiTheme="minorHAnsi" w:cstheme="minorHAnsi"/>
          <w:color w:val="auto"/>
        </w:rPr>
        <w:t>8</w:t>
      </w:r>
      <w:r w:rsidRPr="00D3582D">
        <w:rPr>
          <w:rFonts w:asciiTheme="minorHAnsi" w:hAnsiTheme="minorHAnsi" w:cstheme="minorHAnsi"/>
          <w:color w:val="auto"/>
        </w:rPr>
        <w:t>.pielikums)</w:t>
      </w:r>
      <w:r w:rsidR="00F26516">
        <w:rPr>
          <w:rFonts w:asciiTheme="minorHAnsi" w:hAnsiTheme="minorHAnsi" w:cstheme="minorHAnsi"/>
          <w:color w:val="auto"/>
        </w:rPr>
        <w:t>;</w:t>
      </w:r>
    </w:p>
    <w:p w:rsidR="00F26516" w:rsidRPr="00D3582D" w:rsidRDefault="00F26516" w:rsidP="0092181A">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Tehniskā specifikācija (9.pielikums).</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1"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2"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w:t>
      </w:r>
      <w:proofErr w:type="spellStart"/>
      <w:r w:rsidR="00B43635" w:rsidRPr="00D3582D">
        <w:rPr>
          <w:rFonts w:asciiTheme="minorHAnsi" w:hAnsiTheme="minorHAnsi" w:cstheme="minorHAnsi"/>
        </w:rPr>
        <w:t>Pirmssvētku</w:t>
      </w:r>
      <w:proofErr w:type="spellEnd"/>
      <w:r w:rsidR="00B43635" w:rsidRPr="00D3582D">
        <w:rPr>
          <w:rFonts w:asciiTheme="minorHAnsi" w:hAnsiTheme="minorHAnsi" w:cstheme="minorHAnsi"/>
        </w:rPr>
        <w:t xml:space="preserve">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3"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4"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w:t>
      </w:r>
      <w:r w:rsidR="00EF150F">
        <w:rPr>
          <w:rFonts w:asciiTheme="minorHAnsi" w:hAnsiTheme="minorHAnsi" w:cstheme="minorHAnsi"/>
          <w:color w:val="auto"/>
          <w:shd w:val="clear" w:color="auto" w:fill="FFFFFF"/>
        </w:rPr>
        <w:t xml:space="preserve"> un elektronisko iepirkumu sistēmā (</w:t>
      </w:r>
      <w:hyperlink r:id="rId15" w:history="1">
        <w:r w:rsidR="00EF150F" w:rsidRPr="00644FF6">
          <w:rPr>
            <w:rStyle w:val="Hipersaite"/>
            <w:rFonts w:asciiTheme="minorHAnsi" w:hAnsiTheme="minorHAnsi" w:cstheme="minorHAnsi"/>
          </w:rPr>
          <w:t>www.eis.gov.lv</w:t>
        </w:r>
      </w:hyperlink>
      <w:r w:rsidR="00EF150F">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sidR="00EF150F">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vienlaikus nosūta to piegādātājam, kas uzdevis jautājumu.</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DD52C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atbilsto</w:t>
      </w:r>
      <w:bookmarkStart w:id="2" w:name="_GoBack"/>
      <w:bookmarkEnd w:id="2"/>
      <w:r w:rsidRPr="00D3582D">
        <w:rPr>
          <w:rFonts w:asciiTheme="minorHAnsi" w:hAnsiTheme="minorHAnsi" w:cstheme="minorHAnsi"/>
        </w:rPr>
        <w:t xml:space="preserve">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DD52CD">
        <w:rPr>
          <w:rFonts w:asciiTheme="minorHAnsi" w:hAnsiTheme="minorHAnsi" w:cstheme="minorHAnsi"/>
        </w:rPr>
        <w:t xml:space="preserve">turpmāk – EIS) e-konkursu apakšsistēmā </w:t>
      </w:r>
      <w:r w:rsidR="001D7DEB" w:rsidRPr="00DD52CD">
        <w:rPr>
          <w:rFonts w:asciiTheme="minorHAnsi" w:hAnsiTheme="minorHAnsi"/>
        </w:rPr>
        <w:t>(</w:t>
      </w:r>
      <w:hyperlink r:id="rId16" w:history="1">
        <w:r w:rsidR="001D7DEB" w:rsidRPr="005B210C">
          <w:rPr>
            <w:rStyle w:val="Hipersaite"/>
            <w:rFonts w:asciiTheme="minorHAnsi" w:hAnsiTheme="minorHAnsi"/>
            <w:color w:val="auto"/>
          </w:rPr>
          <w:t>https://www.eis.gov.lv/EKEIS/Supplier/</w:t>
        </w:r>
      </w:hyperlink>
      <w:r w:rsidR="001D7DEB" w:rsidRPr="005B210C">
        <w:rPr>
          <w:rFonts w:asciiTheme="minorHAnsi" w:hAnsiTheme="minorHAnsi"/>
        </w:rPr>
        <w:t>)</w:t>
      </w:r>
      <w:r w:rsidR="00D34C15" w:rsidRPr="005B210C">
        <w:rPr>
          <w:rFonts w:asciiTheme="minorHAnsi" w:hAnsiTheme="minorHAnsi" w:cstheme="minorHAnsi"/>
        </w:rPr>
        <w:t xml:space="preserve"> </w:t>
      </w:r>
      <w:r w:rsidR="00704E54" w:rsidRPr="005B210C">
        <w:rPr>
          <w:rFonts w:asciiTheme="minorHAnsi" w:hAnsiTheme="minorHAnsi" w:cstheme="minorHAnsi"/>
          <w:b/>
          <w:color w:val="auto"/>
        </w:rPr>
        <w:t xml:space="preserve">līdz </w:t>
      </w:r>
      <w:r w:rsidR="00A53027" w:rsidRPr="005B210C">
        <w:rPr>
          <w:rFonts w:asciiTheme="minorHAnsi" w:hAnsiTheme="minorHAnsi" w:cstheme="minorHAnsi"/>
          <w:b/>
          <w:color w:val="auto"/>
        </w:rPr>
        <w:t>20</w:t>
      </w:r>
      <w:r w:rsidR="003D3656" w:rsidRPr="005B210C">
        <w:rPr>
          <w:rFonts w:asciiTheme="minorHAnsi" w:hAnsiTheme="minorHAnsi" w:cstheme="minorHAnsi"/>
          <w:b/>
          <w:color w:val="auto"/>
        </w:rPr>
        <w:t>20</w:t>
      </w:r>
      <w:r w:rsidR="00704E54" w:rsidRPr="005B210C">
        <w:rPr>
          <w:rFonts w:asciiTheme="minorHAnsi" w:hAnsiTheme="minorHAnsi" w:cstheme="minorHAnsi"/>
          <w:b/>
          <w:color w:val="auto"/>
        </w:rPr>
        <w:t>.</w:t>
      </w:r>
      <w:r w:rsidR="00EA074D" w:rsidRPr="005B210C">
        <w:rPr>
          <w:rFonts w:asciiTheme="minorHAnsi" w:hAnsiTheme="minorHAnsi" w:cstheme="minorHAnsi"/>
          <w:b/>
          <w:color w:val="auto"/>
        </w:rPr>
        <w:t xml:space="preserve">gada </w:t>
      </w:r>
      <w:r w:rsidR="005B210C" w:rsidRPr="005B210C">
        <w:rPr>
          <w:rFonts w:asciiTheme="minorHAnsi" w:hAnsiTheme="minorHAnsi" w:cstheme="minorHAnsi"/>
          <w:b/>
          <w:color w:val="auto"/>
        </w:rPr>
        <w:t>14</w:t>
      </w:r>
      <w:r w:rsidR="007C7CD4" w:rsidRPr="005B210C">
        <w:rPr>
          <w:rFonts w:asciiTheme="minorHAnsi" w:hAnsiTheme="minorHAnsi" w:cstheme="minorHAnsi"/>
          <w:b/>
          <w:color w:val="auto"/>
        </w:rPr>
        <w:t>.</w:t>
      </w:r>
      <w:r w:rsidR="003D3656" w:rsidRPr="005B210C">
        <w:rPr>
          <w:rFonts w:asciiTheme="minorHAnsi" w:hAnsiTheme="minorHAnsi" w:cstheme="minorHAnsi"/>
          <w:b/>
          <w:color w:val="auto"/>
        </w:rPr>
        <w:t>janvā</w:t>
      </w:r>
      <w:r w:rsidR="001D7DEB" w:rsidRPr="005B210C">
        <w:rPr>
          <w:rFonts w:asciiTheme="minorHAnsi" w:hAnsiTheme="minorHAnsi" w:cstheme="minorHAnsi"/>
          <w:b/>
          <w:color w:val="auto"/>
        </w:rPr>
        <w:t>ri</w:t>
      </w:r>
      <w:r w:rsidR="00745B7C" w:rsidRPr="005B210C">
        <w:rPr>
          <w:rFonts w:asciiTheme="minorHAnsi" w:hAnsiTheme="minorHAnsi" w:cstheme="minorHAnsi"/>
          <w:b/>
          <w:color w:val="auto"/>
        </w:rPr>
        <w:t>m</w:t>
      </w:r>
      <w:r w:rsidR="00704E54" w:rsidRPr="005B210C">
        <w:rPr>
          <w:rFonts w:asciiTheme="minorHAnsi" w:hAnsiTheme="minorHAnsi" w:cstheme="minorHAnsi"/>
          <w:b/>
          <w:color w:val="auto"/>
        </w:rPr>
        <w:t>,</w:t>
      </w:r>
      <w:r w:rsidR="005D40A5" w:rsidRPr="005B210C">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DD52CD">
        <w:rPr>
          <w:rFonts w:asciiTheme="minorHAnsi" w:hAnsiTheme="minorHAnsi"/>
          <w:b/>
          <w:bCs/>
          <w:u w:val="single"/>
        </w:rPr>
        <w:lastRenderedPageBreak/>
        <w:t>Piedāvājumi</w:t>
      </w:r>
      <w:r w:rsidRPr="00897806">
        <w:rPr>
          <w:rFonts w:asciiTheme="minorHAnsi" w:hAnsiTheme="minorHAnsi"/>
          <w:b/>
          <w:bCs/>
          <w:u w:val="single"/>
        </w:rPr>
        <w:t xml:space="preserve">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 xml:space="preserve">Piedāvājumam jābūt spēkā t.i. saistošam </w:t>
      </w:r>
      <w:r w:rsidR="0068117C" w:rsidRPr="00853AD9">
        <w:rPr>
          <w:rFonts w:asciiTheme="minorHAnsi" w:hAnsiTheme="minorHAnsi" w:cstheme="minorHAnsi"/>
        </w:rPr>
        <w:t>Pretendentam (</w:t>
      </w:r>
      <w:r w:rsidRPr="00853AD9">
        <w:rPr>
          <w:rFonts w:asciiTheme="minorHAnsi" w:hAnsiTheme="minorHAnsi" w:cstheme="minorHAnsi"/>
        </w:rPr>
        <w:t>iesniedzējam</w:t>
      </w:r>
      <w:r w:rsidR="0068117C" w:rsidRPr="00853AD9">
        <w:rPr>
          <w:rFonts w:asciiTheme="minorHAnsi" w:hAnsiTheme="minorHAnsi" w:cstheme="minorHAnsi"/>
        </w:rPr>
        <w:t>)</w:t>
      </w:r>
      <w:r w:rsidRPr="00853AD9">
        <w:rPr>
          <w:rFonts w:asciiTheme="minorHAnsi" w:hAnsiTheme="minorHAnsi" w:cstheme="minorHAnsi"/>
        </w:rPr>
        <w:t xml:space="preserve"> ne mazāk kā </w:t>
      </w:r>
      <w:r w:rsidR="00853AD9" w:rsidRPr="00853AD9">
        <w:rPr>
          <w:rFonts w:asciiTheme="minorHAnsi" w:hAnsiTheme="minorHAnsi" w:cstheme="minorHAnsi"/>
        </w:rPr>
        <w:t>90</w:t>
      </w:r>
      <w:r w:rsidRPr="00853AD9">
        <w:rPr>
          <w:rFonts w:asciiTheme="minorHAnsi" w:hAnsiTheme="minorHAnsi" w:cstheme="minorHAnsi"/>
        </w:rPr>
        <w:t xml:space="preserve"> (</w:t>
      </w:r>
      <w:r w:rsidR="00853AD9" w:rsidRPr="00853AD9">
        <w:rPr>
          <w:rFonts w:asciiTheme="minorHAnsi" w:hAnsiTheme="minorHAnsi" w:cstheme="minorHAnsi"/>
        </w:rPr>
        <w:t>deviņ</w:t>
      </w:r>
      <w:r w:rsidR="00090959" w:rsidRPr="00853AD9">
        <w:rPr>
          <w:rFonts w:asciiTheme="minorHAnsi" w:hAnsiTheme="minorHAnsi" w:cstheme="minorHAnsi"/>
        </w:rPr>
        <w:t>desmit</w:t>
      </w:r>
      <w:r w:rsidRPr="00853AD9">
        <w:rPr>
          <w:rFonts w:asciiTheme="minorHAnsi" w:hAnsiTheme="minorHAnsi" w:cstheme="minorHAnsi"/>
        </w:rPr>
        <w:t>) dienas vai līdz iepirkuma</w:t>
      </w:r>
      <w:r w:rsidRPr="00D3582D">
        <w:rPr>
          <w:rFonts w:asciiTheme="minorHAnsi" w:hAnsiTheme="minorHAnsi" w:cstheme="minorHAnsi"/>
        </w:rPr>
        <w:t xml:space="preserve"> līguma noslēgšanai, skaitot no nolikuma 1.1</w:t>
      </w:r>
      <w:r w:rsidR="00C455E6">
        <w:rPr>
          <w:rFonts w:asciiTheme="minorHAnsi" w:hAnsiTheme="minorHAnsi" w:cstheme="minorHAnsi"/>
        </w:rPr>
        <w:t>3</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C455E6">
        <w:rPr>
          <w:rFonts w:asciiTheme="minorHAnsi" w:hAnsiTheme="minorHAnsi" w:cstheme="minorHAnsi"/>
        </w:rPr>
        <w:t>3</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C455E6">
        <w:rPr>
          <w:rFonts w:asciiTheme="minorHAnsi" w:hAnsiTheme="minorHAnsi" w:cstheme="minorHAnsi"/>
        </w:rPr>
        <w:t>4</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D43159" w:rsidRDefault="00E83385" w:rsidP="006B3914">
      <w:pPr>
        <w:jc w:val="both"/>
        <w:rPr>
          <w:rFonts w:asciiTheme="minorHAnsi" w:hAnsiTheme="minorHAnsi" w:cstheme="minorHAnsi"/>
        </w:rPr>
      </w:pPr>
      <w:r>
        <w:rPr>
          <w:rFonts w:asciiTheme="minorHAnsi" w:hAnsiTheme="minorHAnsi" w:cstheme="minorHAnsi"/>
        </w:rPr>
        <w:t xml:space="preserve"> </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40409F" w:rsidRDefault="0040409F" w:rsidP="0040409F">
      <w:pPr>
        <w:ind w:left="709" w:right="60"/>
        <w:jc w:val="both"/>
        <w:rPr>
          <w:rFonts w:asciiTheme="minorHAnsi" w:hAnsiTheme="minorHAnsi" w:cstheme="minorHAnsi"/>
        </w:rPr>
      </w:pPr>
    </w:p>
    <w:p w:rsidR="0040409F" w:rsidRDefault="0040409F" w:rsidP="0040409F">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40409F" w:rsidRPr="0040409F" w:rsidRDefault="0040409F" w:rsidP="0040409F">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40409F" w:rsidRPr="0067126A" w:rsidRDefault="0040409F" w:rsidP="0040409F">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752F88">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w:t>
            </w:r>
            <w:r w:rsidR="00DF091A">
              <w:rPr>
                <w:rFonts w:asciiTheme="minorHAnsi" w:eastAsia="Helvetica" w:hAnsiTheme="minorHAnsi" w:cstheme="minorHAnsi"/>
                <w:szCs w:val="24"/>
              </w:rPr>
              <w:t>publisku ēku tehniskās apsekošanu pakalpojumus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90666C" w:rsidP="00D94411">
            <w:pPr>
              <w:ind w:left="153" w:right="142"/>
              <w:jc w:val="both"/>
              <w:rPr>
                <w:rFonts w:asciiTheme="minorHAnsi" w:hAnsiTheme="minorHAnsi" w:cstheme="minorHAnsi"/>
              </w:rPr>
            </w:pPr>
          </w:p>
        </w:tc>
      </w:tr>
      <w:tr w:rsidR="0090666C" w:rsidRPr="0067126A" w:rsidTr="00752F88">
        <w:trPr>
          <w:trHeight w:val="2821"/>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w:t>
            </w:r>
            <w:r w:rsidR="00752F88">
              <w:rPr>
                <w:rFonts w:asciiTheme="minorHAnsi" w:hAnsiTheme="minorHAnsi" w:cstheme="minorHAnsi"/>
              </w:rPr>
              <w:t>s</w:t>
            </w:r>
            <w:r w:rsidR="00983201" w:rsidRPr="0067126A">
              <w:rPr>
                <w:rFonts w:asciiTheme="minorHAnsi" w:hAnsiTheme="minorHAnsi" w:cstheme="minorHAnsi"/>
              </w:rPr>
              <w:t>,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Pretendents ir reģistrēts, licencēts un/vai sertificēts atbilstoši attiecīgās valsts normatīvo aktu prasībām un ir tiesīgs sniegt pasūtītājam nepieciešamos pakalpojumus</w:t>
            </w:r>
            <w:r w:rsidR="00DF091A">
              <w:rPr>
                <w:rFonts w:asciiTheme="minorHAnsi" w:hAnsiTheme="minorHAnsi" w:cstheme="minorHAnsi"/>
              </w:rPr>
              <w:t>.</w:t>
            </w:r>
            <w:r w:rsidRPr="00D3582D">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7"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w:t>
            </w:r>
            <w:r w:rsidR="00DF091A">
              <w:rPr>
                <w:rFonts w:asciiTheme="minorHAnsi" w:hAnsiTheme="minorHAnsi" w:cstheme="minorHAnsi"/>
              </w:rPr>
              <w:t>2</w:t>
            </w:r>
            <w:r w:rsidRPr="00D3582D">
              <w:rPr>
                <w:rFonts w:asciiTheme="minorHAnsi" w:hAnsiTheme="minorHAnsi" w:cstheme="minorHAnsi"/>
              </w:rPr>
              <w:t>.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90666C"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044AD2" w:rsidRDefault="0090666C" w:rsidP="00752F88">
            <w:pPr>
              <w:pStyle w:val="Bezatstarpm"/>
              <w:ind w:left="142" w:right="132"/>
              <w:jc w:val="both"/>
              <w:rPr>
                <w:rFonts w:asciiTheme="minorHAnsi" w:hAnsiTheme="minorHAnsi" w:cstheme="minorHAnsi"/>
                <w:bCs/>
              </w:rPr>
            </w:pPr>
            <w:r w:rsidRPr="0067126A">
              <w:rPr>
                <w:rFonts w:asciiTheme="minorHAnsi" w:hAnsiTheme="minorHAnsi" w:cstheme="minorHAnsi"/>
                <w:b/>
                <w:bCs/>
              </w:rPr>
              <w:t>3.4.</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DB597A">
              <w:rPr>
                <w:rFonts w:asciiTheme="minorHAnsi" w:hAnsiTheme="minorHAnsi" w:cstheme="minorHAnsi"/>
                <w:bCs/>
              </w:rPr>
              <w:t>2 (divu)</w:t>
            </w:r>
            <w:r w:rsidR="001E248B" w:rsidRPr="00DC7F4D">
              <w:rPr>
                <w:rFonts w:asciiTheme="minorHAnsi" w:hAnsiTheme="minorHAnsi" w:cstheme="minorHAnsi"/>
                <w:bCs/>
              </w:rPr>
              <w:t xml:space="preserve"> līdzī</w:t>
            </w:r>
            <w:r w:rsidR="00752F88">
              <w:rPr>
                <w:rFonts w:asciiTheme="minorHAnsi" w:hAnsiTheme="minorHAnsi" w:cstheme="minorHAnsi"/>
                <w:bCs/>
              </w:rPr>
              <w:t>g</w:t>
            </w:r>
            <w:r w:rsidR="004C78EF">
              <w:rPr>
                <w:rFonts w:asciiTheme="minorHAnsi" w:hAnsiTheme="minorHAnsi" w:cstheme="minorHAnsi"/>
                <w:bCs/>
              </w:rPr>
              <w:t>a rakstura</w:t>
            </w:r>
            <w:r w:rsidR="001E248B" w:rsidRPr="00DC7F4D">
              <w:rPr>
                <w:rFonts w:asciiTheme="minorHAnsi" w:hAnsiTheme="minorHAnsi" w:cstheme="minorHAnsi"/>
                <w:bCs/>
              </w:rPr>
              <w:t xml:space="preserve"> līgum</w:t>
            </w:r>
            <w:r w:rsidR="00DB597A">
              <w:rPr>
                <w:rFonts w:asciiTheme="minorHAnsi" w:hAnsiTheme="minorHAnsi" w:cstheme="minorHAnsi"/>
                <w:bCs/>
              </w:rPr>
              <w:t>u</w:t>
            </w:r>
            <w:r w:rsidR="001E248B" w:rsidRPr="00DC7F4D">
              <w:rPr>
                <w:rFonts w:asciiTheme="minorHAnsi" w:hAnsiTheme="minorHAnsi" w:cstheme="minorHAnsi"/>
                <w:bCs/>
              </w:rPr>
              <w:t xml:space="preserve"> izpildē pēdējo </w:t>
            </w:r>
            <w:r w:rsidR="00D85974">
              <w:rPr>
                <w:rFonts w:asciiTheme="minorHAnsi" w:hAnsiTheme="minorHAnsi" w:cstheme="minorHAnsi"/>
                <w:bCs/>
              </w:rPr>
              <w:t>3</w:t>
            </w:r>
            <w:r w:rsidR="001E248B" w:rsidRPr="00DC7F4D">
              <w:rPr>
                <w:rFonts w:asciiTheme="minorHAnsi" w:hAnsiTheme="minorHAnsi" w:cstheme="minorHAnsi"/>
                <w:bCs/>
              </w:rPr>
              <w:t xml:space="preserve"> (</w:t>
            </w:r>
            <w:r w:rsidR="00D85974">
              <w:rPr>
                <w:rFonts w:asciiTheme="minorHAnsi" w:hAnsiTheme="minorHAnsi" w:cstheme="minorHAnsi"/>
                <w:bCs/>
              </w:rPr>
              <w:t>trīs</w:t>
            </w:r>
            <w:r w:rsidR="001E248B" w:rsidRPr="00DC7F4D">
              <w:rPr>
                <w:rFonts w:asciiTheme="minorHAnsi" w:hAnsiTheme="minorHAnsi" w:cstheme="minorHAnsi"/>
                <w:bCs/>
              </w:rPr>
              <w:t>) gadu laikā (201</w:t>
            </w:r>
            <w:r w:rsidR="0078721B">
              <w:rPr>
                <w:rFonts w:asciiTheme="minorHAnsi" w:hAnsiTheme="minorHAnsi" w:cstheme="minorHAnsi"/>
                <w:bCs/>
              </w:rPr>
              <w:t>7</w:t>
            </w:r>
            <w:r w:rsidR="001E248B" w:rsidRPr="00DC7F4D">
              <w:rPr>
                <w:rFonts w:asciiTheme="minorHAnsi" w:hAnsiTheme="minorHAnsi" w:cstheme="minorHAnsi"/>
                <w:bCs/>
              </w:rPr>
              <w:t>., 201</w:t>
            </w:r>
            <w:r w:rsidR="0078721B">
              <w:rPr>
                <w:rFonts w:asciiTheme="minorHAnsi" w:hAnsiTheme="minorHAnsi" w:cstheme="minorHAnsi"/>
                <w:bCs/>
              </w:rPr>
              <w:t>8</w:t>
            </w:r>
            <w:r w:rsidR="001E248B" w:rsidRPr="00DC7F4D">
              <w:rPr>
                <w:rFonts w:asciiTheme="minorHAnsi" w:hAnsiTheme="minorHAnsi" w:cstheme="minorHAnsi"/>
                <w:bCs/>
              </w:rPr>
              <w:t>., 201</w:t>
            </w:r>
            <w:r w:rsidR="0078721B">
              <w:rPr>
                <w:rFonts w:asciiTheme="minorHAnsi" w:hAnsiTheme="minorHAnsi" w:cstheme="minorHAnsi"/>
                <w:bCs/>
              </w:rPr>
              <w:t>9</w:t>
            </w:r>
            <w:r w:rsidR="001E248B" w:rsidRPr="00DC7F4D">
              <w:rPr>
                <w:rFonts w:asciiTheme="minorHAnsi" w:hAnsiTheme="minorHAnsi" w:cstheme="minorHAnsi"/>
                <w:bCs/>
              </w:rPr>
              <w:t xml:space="preserve"> un 20</w:t>
            </w:r>
            <w:r w:rsidR="0078721B">
              <w:rPr>
                <w:rFonts w:asciiTheme="minorHAnsi" w:hAnsiTheme="minorHAnsi" w:cstheme="minorHAnsi"/>
                <w:bCs/>
              </w:rPr>
              <w:t>20</w:t>
            </w:r>
            <w:r w:rsidR="001E248B" w:rsidRPr="00DC7F4D">
              <w:rPr>
                <w:rFonts w:asciiTheme="minorHAnsi" w:hAnsiTheme="minorHAnsi" w:cstheme="minorHAnsi"/>
                <w:bCs/>
              </w:rPr>
              <w:t>.gads līdz piedāvājumu iesniegšanas termiņa beigām) vai īsākā periodā, kur</w:t>
            </w:r>
            <w:r w:rsidR="0078721B">
              <w:rPr>
                <w:rFonts w:asciiTheme="minorHAnsi" w:hAnsiTheme="minorHAnsi" w:cstheme="minorHAnsi"/>
                <w:bCs/>
              </w:rPr>
              <w:t>u</w:t>
            </w:r>
            <w:r w:rsidR="001E248B" w:rsidRPr="00DC7F4D">
              <w:rPr>
                <w:rFonts w:asciiTheme="minorHAnsi" w:hAnsiTheme="minorHAnsi" w:cstheme="minorHAnsi"/>
                <w:bCs/>
              </w:rPr>
              <w:t xml:space="preserve"> ietvaros</w:t>
            </w:r>
            <w:r w:rsidR="00752F88">
              <w:rPr>
                <w:rFonts w:asciiTheme="minorHAnsi" w:hAnsiTheme="minorHAnsi" w:cstheme="minorHAnsi"/>
                <w:bCs/>
              </w:rPr>
              <w:t xml:space="preserve"> veikta </w:t>
            </w:r>
            <w:r w:rsidR="00DB597A">
              <w:rPr>
                <w:rFonts w:asciiTheme="minorHAnsi" w:hAnsiTheme="minorHAnsi" w:cstheme="minorHAnsi"/>
                <w:bCs/>
              </w:rPr>
              <w:t>publisku ēku tehniskā apsekošana un tehniskās apsekošanas atzinumu sagatavošana.</w:t>
            </w:r>
          </w:p>
          <w:p w:rsidR="007E6CF2" w:rsidRPr="00752F88" w:rsidRDefault="007E6CF2" w:rsidP="00752F88">
            <w:pPr>
              <w:pStyle w:val="Bezatstarpm"/>
              <w:ind w:left="142" w:right="132"/>
              <w:jc w:val="both"/>
              <w:rPr>
                <w:rFonts w:asciiTheme="minorHAnsi" w:hAnsiTheme="minorHAnsi" w:cstheme="minorHAnsi"/>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w:t>
            </w:r>
            <w:r w:rsidR="0078721B">
              <w:rPr>
                <w:rFonts w:asciiTheme="minorHAnsi" w:hAnsiTheme="minorHAnsi" w:cs="Calibri"/>
              </w:rPr>
              <w:t>apliecina līguma pilnīgu izpildi (pieņemšanas – nodošanas akts) un vismaz 1 (vienu) pozitīvu atsauksmi no pasūtītāja.</w:t>
            </w:r>
          </w:p>
          <w:p w:rsidR="0090666C" w:rsidRPr="0067126A" w:rsidRDefault="0090666C" w:rsidP="00D94411">
            <w:pPr>
              <w:ind w:left="153" w:right="142"/>
              <w:jc w:val="both"/>
              <w:rPr>
                <w:rFonts w:asciiTheme="minorHAnsi" w:hAnsiTheme="minorHAnsi" w:cstheme="minorHAnsi"/>
              </w:rPr>
            </w:pPr>
          </w:p>
        </w:tc>
      </w:tr>
      <w:tr w:rsidR="005D36B5" w:rsidRPr="0067126A" w:rsidTr="00C94A30">
        <w:trPr>
          <w:trHeight w:val="66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D36B5" w:rsidRPr="00D3582D" w:rsidRDefault="005D36B5" w:rsidP="00344635">
            <w:pPr>
              <w:pStyle w:val="Bezatstarpm"/>
              <w:ind w:left="142" w:right="132"/>
              <w:jc w:val="both"/>
              <w:rPr>
                <w:rFonts w:asciiTheme="minorHAnsi" w:hAnsiTheme="minorHAnsi" w:cstheme="minorHAnsi"/>
              </w:rPr>
            </w:pPr>
            <w:r w:rsidRPr="00D3582D">
              <w:rPr>
                <w:rFonts w:asciiTheme="minorHAnsi" w:hAnsiTheme="minorHAnsi" w:cstheme="minorHAnsi"/>
                <w:b/>
                <w:bCs/>
              </w:rPr>
              <w:lastRenderedPageBreak/>
              <w:t xml:space="preserve">3.5. </w:t>
            </w:r>
            <w:r w:rsidRPr="00D3582D">
              <w:rPr>
                <w:rFonts w:asciiTheme="minorHAnsi" w:hAnsiTheme="minorHAnsi" w:cstheme="minorHAnsi"/>
              </w:rPr>
              <w:t>Pretendenta rīcībā ir sertificēts speciālists</w:t>
            </w:r>
            <w:r w:rsidR="00561A6B">
              <w:rPr>
                <w:rFonts w:asciiTheme="minorHAnsi" w:hAnsiTheme="minorHAnsi" w:cstheme="minorHAnsi"/>
              </w:rPr>
              <w:t xml:space="preserve"> </w:t>
            </w:r>
            <w:r w:rsidR="0078721B">
              <w:rPr>
                <w:rFonts w:asciiTheme="minorHAnsi" w:hAnsiTheme="minorHAnsi" w:cstheme="minorHAnsi"/>
              </w:rPr>
              <w:t>ar tiesībām veikt publisku ēku tehnisko apsekošanu (arhitekta prakses būvspeciālists, ēku konstrukciju projektēšanas, ēku būvdarbu vadīšanas vai ēku būvuzraudzības darbības sfērās sertificēts būvspeciālists)</w:t>
            </w:r>
            <w:r w:rsidRPr="00D3582D">
              <w:rPr>
                <w:rFonts w:asciiTheme="minorHAnsi" w:hAnsiTheme="minorHAnsi" w:cstheme="minorHAnsi"/>
              </w:rPr>
              <w:t>, kuram iepriekšējo</w:t>
            </w:r>
            <w:r w:rsidR="00D85974">
              <w:rPr>
                <w:rFonts w:asciiTheme="minorHAnsi" w:hAnsiTheme="minorHAnsi" w:cstheme="minorHAnsi"/>
              </w:rPr>
              <w:t xml:space="preserve"> 3 </w:t>
            </w:r>
            <w:r w:rsidRPr="00D3582D">
              <w:rPr>
                <w:rFonts w:asciiTheme="minorHAnsi" w:hAnsiTheme="minorHAnsi" w:cstheme="minorHAnsi"/>
              </w:rPr>
              <w:t>(</w:t>
            </w:r>
            <w:r w:rsidR="00D85974">
              <w:rPr>
                <w:rFonts w:asciiTheme="minorHAnsi" w:hAnsiTheme="minorHAnsi" w:cstheme="minorHAnsi"/>
              </w:rPr>
              <w:t>trīs</w:t>
            </w:r>
            <w:r w:rsidRPr="00D3582D">
              <w:rPr>
                <w:rFonts w:asciiTheme="minorHAnsi" w:hAnsiTheme="minorHAnsi" w:cstheme="minorHAnsi"/>
              </w:rPr>
              <w:t xml:space="preserve">) gadu laikā līdz piedāvājumu iesniegšanas termiņa beigām ir </w:t>
            </w:r>
            <w:r w:rsidR="0078721B">
              <w:rPr>
                <w:rFonts w:asciiTheme="minorHAnsi" w:hAnsiTheme="minorHAnsi" w:cstheme="minorHAnsi"/>
              </w:rPr>
              <w:t xml:space="preserve">pieredze </w:t>
            </w:r>
            <w:r w:rsidRPr="00D3582D">
              <w:rPr>
                <w:rFonts w:asciiTheme="minorHAnsi" w:hAnsiTheme="minorHAnsi" w:cstheme="minorHAnsi"/>
              </w:rPr>
              <w:t xml:space="preserve">vismaz </w:t>
            </w:r>
            <w:r w:rsidR="0078721B">
              <w:rPr>
                <w:rFonts w:asciiTheme="minorHAnsi" w:hAnsiTheme="minorHAnsi" w:cstheme="minorHAnsi"/>
              </w:rPr>
              <w:t>2 (divu)</w:t>
            </w:r>
            <w:r w:rsidRPr="00D3582D">
              <w:rPr>
                <w:rFonts w:asciiTheme="minorHAnsi" w:hAnsiTheme="minorHAnsi" w:cstheme="minorHAnsi"/>
              </w:rPr>
              <w:t xml:space="preserve"> līdzīga rakstura </w:t>
            </w:r>
            <w:r w:rsidR="0078721B">
              <w:rPr>
                <w:rFonts w:asciiTheme="minorHAnsi" w:hAnsiTheme="minorHAnsi" w:cstheme="minorHAnsi"/>
              </w:rPr>
              <w:t>līgumu izpildē</w:t>
            </w:r>
            <w:r w:rsidRPr="00D3582D">
              <w:rPr>
                <w:rFonts w:asciiTheme="minorHAnsi" w:hAnsiTheme="minorHAnsi" w:cstheme="minorHAnsi"/>
              </w:rPr>
              <w:t xml:space="preserve">, </w:t>
            </w:r>
            <w:r w:rsidR="00A32FBE" w:rsidRPr="00D3582D">
              <w:rPr>
                <w:rFonts w:asciiTheme="minorHAnsi" w:hAnsiTheme="minorHAnsi" w:cstheme="minorHAnsi"/>
                <w:bCs/>
              </w:rPr>
              <w:t>kur</w:t>
            </w:r>
            <w:r w:rsidR="0078721B">
              <w:rPr>
                <w:rFonts w:asciiTheme="minorHAnsi" w:hAnsiTheme="minorHAnsi" w:cstheme="minorHAnsi"/>
                <w:bCs/>
              </w:rPr>
              <w:t>u</w:t>
            </w:r>
            <w:r w:rsidR="00A32FBE" w:rsidRPr="00D3582D">
              <w:rPr>
                <w:rFonts w:asciiTheme="minorHAnsi" w:hAnsiTheme="minorHAnsi" w:cstheme="minorHAnsi"/>
                <w:bCs/>
              </w:rPr>
              <w:t xml:space="preserve"> </w:t>
            </w:r>
            <w:r w:rsidR="0078721B" w:rsidRPr="00DC7F4D">
              <w:rPr>
                <w:rFonts w:asciiTheme="minorHAnsi" w:hAnsiTheme="minorHAnsi" w:cstheme="minorHAnsi"/>
                <w:bCs/>
              </w:rPr>
              <w:t>ietvaros</w:t>
            </w:r>
            <w:r w:rsidR="0078721B">
              <w:rPr>
                <w:rFonts w:asciiTheme="minorHAnsi" w:hAnsiTheme="minorHAnsi" w:cstheme="minorHAnsi"/>
                <w:bCs/>
              </w:rPr>
              <w:t xml:space="preserve"> veikta publisku ēku tehniskā apsekošana un tehniskās apsekošanas atzinumu sagatavošana.</w:t>
            </w:r>
          </w:p>
          <w:p w:rsidR="005D36B5" w:rsidRPr="00D3582D" w:rsidRDefault="005D36B5" w:rsidP="00344635">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D36B5" w:rsidRPr="00D3582D" w:rsidRDefault="005D36B5" w:rsidP="00D94411">
            <w:pPr>
              <w:ind w:left="153" w:right="142"/>
              <w:jc w:val="both"/>
              <w:rPr>
                <w:rFonts w:asciiTheme="minorHAnsi" w:hAnsiTheme="minorHAnsi" w:cstheme="minorHAnsi"/>
                <w:color w:val="auto"/>
              </w:rPr>
            </w:pPr>
            <w:r w:rsidRPr="00D3582D">
              <w:rPr>
                <w:rFonts w:asciiTheme="minorHAnsi" w:hAnsiTheme="minorHAnsi" w:cstheme="minorHAnsi"/>
              </w:rPr>
              <w:t xml:space="preserve">3.5.1.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rsidR="005D36B5" w:rsidRDefault="005D36B5" w:rsidP="00D94411">
            <w:pPr>
              <w:ind w:left="153" w:right="142"/>
              <w:jc w:val="both"/>
              <w:rPr>
                <w:rFonts w:asciiTheme="minorHAnsi" w:hAnsiTheme="minorHAnsi" w:cstheme="minorHAnsi"/>
              </w:rPr>
            </w:pPr>
            <w:r w:rsidRPr="00D3582D">
              <w:rPr>
                <w:rFonts w:asciiTheme="minorHAnsi" w:hAnsiTheme="minorHAnsi" w:cstheme="minorHAnsi"/>
              </w:rPr>
              <w:t>3.5.</w:t>
            </w:r>
            <w:r w:rsidR="00A32FBE" w:rsidRPr="00D3582D">
              <w:rPr>
                <w:rFonts w:asciiTheme="minorHAnsi" w:hAnsiTheme="minorHAnsi" w:cstheme="minorHAnsi"/>
              </w:rPr>
              <w:t>2</w:t>
            </w:r>
            <w:r w:rsidRPr="00D3582D">
              <w:rPr>
                <w:rFonts w:asciiTheme="minorHAnsi" w:hAnsiTheme="minorHAnsi" w:cstheme="minorHAnsi"/>
              </w:rPr>
              <w:t xml:space="preserve">. Par atbildīgā </w:t>
            </w:r>
            <w:proofErr w:type="spellStart"/>
            <w:r w:rsidR="0078721B" w:rsidRPr="00D3582D">
              <w:rPr>
                <w:rFonts w:asciiTheme="minorHAnsi" w:hAnsiTheme="minorHAnsi" w:cstheme="minorHAnsi"/>
              </w:rPr>
              <w:t>būv</w:t>
            </w:r>
            <w:r w:rsidR="0078721B">
              <w:rPr>
                <w:rFonts w:asciiTheme="minorHAnsi" w:hAnsiTheme="minorHAnsi" w:cstheme="minorHAnsi"/>
              </w:rPr>
              <w:t>speciālista</w:t>
            </w:r>
            <w:proofErr w:type="spellEnd"/>
            <w:r w:rsidRPr="00D3582D">
              <w:rPr>
                <w:rFonts w:asciiTheme="minorHAnsi" w:hAnsiTheme="minorHAnsi" w:cstheme="minorHAnsi"/>
              </w:rPr>
              <w:t xml:space="preserve"> norādīto piered</w:t>
            </w:r>
            <w:r w:rsidR="00366DF2" w:rsidRPr="00D3582D">
              <w:rPr>
                <w:rFonts w:asciiTheme="minorHAnsi" w:hAnsiTheme="minorHAnsi" w:cstheme="minorHAnsi"/>
              </w:rPr>
              <w:t>z</w:t>
            </w:r>
            <w:r w:rsidR="00C94A30">
              <w:rPr>
                <w:rFonts w:asciiTheme="minorHAnsi" w:hAnsiTheme="minorHAnsi" w:cstheme="minorHAnsi"/>
              </w:rPr>
              <w:t>i</w:t>
            </w:r>
            <w:r w:rsidR="00366DF2" w:rsidRPr="00D3582D">
              <w:rPr>
                <w:rFonts w:asciiTheme="minorHAnsi" w:hAnsiTheme="minorHAnsi" w:cstheme="minorHAnsi"/>
              </w:rPr>
              <w:t xml:space="preserve"> objekt</w:t>
            </w:r>
            <w:r w:rsidR="00C94A30">
              <w:rPr>
                <w:rFonts w:asciiTheme="minorHAnsi" w:hAnsiTheme="minorHAnsi" w:cstheme="minorHAnsi"/>
              </w:rPr>
              <w:t>ā</w:t>
            </w:r>
            <w:r w:rsidR="00366DF2" w:rsidRPr="00D3582D">
              <w:rPr>
                <w:rFonts w:asciiTheme="minorHAnsi" w:hAnsiTheme="minorHAnsi" w:cstheme="minorHAnsi"/>
              </w:rPr>
              <w:t xml:space="preserve"> pievieno dokumentu, kas apstiprina </w:t>
            </w:r>
            <w:proofErr w:type="spellStart"/>
            <w:r w:rsidR="00C94A30">
              <w:rPr>
                <w:rFonts w:asciiTheme="minorHAnsi" w:hAnsiTheme="minorHAnsi" w:cstheme="minorHAnsi"/>
              </w:rPr>
              <w:t>būvspeciālista</w:t>
            </w:r>
            <w:proofErr w:type="spellEnd"/>
            <w:r w:rsidR="00366DF2" w:rsidRPr="00D3582D">
              <w:rPr>
                <w:rFonts w:asciiTheme="minorHAnsi" w:hAnsiTheme="minorHAnsi" w:cstheme="minorHAnsi"/>
              </w:rPr>
              <w:t xml:space="preserve"> pieredzi objektā.</w:t>
            </w:r>
          </w:p>
          <w:p w:rsidR="000766A9" w:rsidRPr="00D3582D" w:rsidRDefault="000766A9" w:rsidP="00D94411">
            <w:pPr>
              <w:ind w:left="153" w:right="142"/>
              <w:jc w:val="both"/>
              <w:rPr>
                <w:rFonts w:asciiTheme="minorHAnsi" w:hAnsiTheme="minorHAnsi" w:cstheme="minorHAnsi"/>
              </w:rPr>
            </w:pPr>
            <w:r>
              <w:rPr>
                <w:rFonts w:asciiTheme="minorHAnsi" w:hAnsiTheme="minorHAnsi" w:cstheme="minorHAnsi"/>
              </w:rPr>
              <w:t>3.5.3.</w:t>
            </w:r>
            <w:r w:rsidRPr="000A249B">
              <w:rPr>
                <w:rFonts w:ascii="Calibri" w:hAnsi="Calibri" w:cs="Calibri"/>
              </w:rPr>
              <w:t xml:space="preserve"> Informācija par līguma izpildi (</w:t>
            </w:r>
            <w:r w:rsidRPr="00526403">
              <w:rPr>
                <w:rFonts w:ascii="Calibri" w:hAnsi="Calibri" w:cs="Calibri"/>
                <w:b/>
                <w:bCs/>
              </w:rPr>
              <w:t>3.pielikums</w:t>
            </w:r>
            <w:r w:rsidRPr="000A249B">
              <w:rPr>
                <w:rFonts w:ascii="Calibri" w:hAnsi="Calibri" w:cs="Calibri"/>
              </w:rPr>
              <w:t>).</w:t>
            </w:r>
          </w:p>
          <w:p w:rsidR="000766A9" w:rsidRPr="00D3582D" w:rsidRDefault="00366DF2" w:rsidP="000766A9">
            <w:pPr>
              <w:ind w:left="153" w:right="142"/>
              <w:jc w:val="both"/>
              <w:rPr>
                <w:rFonts w:asciiTheme="minorHAnsi" w:hAnsiTheme="minorHAnsi" w:cstheme="minorHAnsi"/>
              </w:rPr>
            </w:pPr>
            <w:r w:rsidRPr="00D3582D">
              <w:rPr>
                <w:rFonts w:asciiTheme="minorHAnsi" w:hAnsiTheme="minorHAnsi" w:cstheme="minorHAnsi"/>
              </w:rPr>
              <w:t>3.5.</w:t>
            </w:r>
            <w:r w:rsidR="000766A9">
              <w:rPr>
                <w:rFonts w:asciiTheme="minorHAnsi" w:hAnsiTheme="minorHAnsi" w:cstheme="minorHAnsi"/>
              </w:rPr>
              <w:t>4</w:t>
            </w:r>
            <w:r w:rsidRPr="00D3582D">
              <w:rPr>
                <w:rFonts w:asciiTheme="minorHAnsi" w:hAnsiTheme="minorHAnsi" w:cstheme="minorHAnsi"/>
              </w:rPr>
              <w:t xml:space="preserve">. Ja minētais </w:t>
            </w:r>
            <w:r w:rsidR="00C94A30">
              <w:rPr>
                <w:rFonts w:asciiTheme="minorHAnsi" w:hAnsiTheme="minorHAnsi" w:cstheme="minorHAnsi"/>
              </w:rPr>
              <w:t>būvspeciālists</w:t>
            </w:r>
            <w:r w:rsidRPr="00D3582D">
              <w:rPr>
                <w:rFonts w:asciiTheme="minorHAnsi" w:hAnsiTheme="minorHAnsi" w:cstheme="minorHAnsi"/>
              </w:rPr>
              <w:t xml:space="preserve"> nav pretendenta vai tā piesaistītā apakšuzņēmēja darbinieks, pretendents piedāvājumam pievieno piesaistītā speciālista pašrocīgi parakstītu apliecinājumu (</w:t>
            </w:r>
            <w:r w:rsidR="007B3328" w:rsidRPr="00D3582D">
              <w:rPr>
                <w:rFonts w:asciiTheme="minorHAnsi" w:hAnsiTheme="minorHAnsi" w:cstheme="minorHAnsi"/>
                <w:b/>
                <w:bCs/>
              </w:rPr>
              <w:t>5</w:t>
            </w:r>
            <w:r w:rsidRPr="00D3582D">
              <w:rPr>
                <w:rFonts w:asciiTheme="minorHAnsi" w:hAnsiTheme="minorHAnsi" w:cstheme="minorHAnsi"/>
                <w:b/>
                <w:bCs/>
              </w:rPr>
              <w:t>.pielikums</w:t>
            </w:r>
            <w:r w:rsidRPr="00D3582D">
              <w:rPr>
                <w:rFonts w:asciiTheme="minorHAnsi" w:hAnsiTheme="minorHAnsi" w:cstheme="minorHAnsi"/>
              </w:rPr>
              <w:t>) par dalību līguma izpildē konkrētā pozīcijā, ja iepirkuma procedūras rezultātā līguma slēgšanas tiesības tiks piešķirtas pretendentam.</w:t>
            </w:r>
            <w:r w:rsidR="000766A9">
              <w:rPr>
                <w:rFonts w:asciiTheme="minorHAnsi" w:hAnsiTheme="minorHAnsi" w:cstheme="minorHAnsi"/>
              </w:rPr>
              <w:t xml:space="preserve"> </w:t>
            </w:r>
          </w:p>
          <w:p w:rsidR="00366DF2" w:rsidRPr="00D3582D" w:rsidRDefault="00366DF2" w:rsidP="00D94411">
            <w:pPr>
              <w:ind w:left="153" w:right="142"/>
              <w:jc w:val="both"/>
              <w:rPr>
                <w:rFonts w:asciiTheme="minorHAnsi" w:hAnsiTheme="minorHAnsi" w:cstheme="minorHAnsi"/>
              </w:rPr>
            </w:pPr>
            <w:r w:rsidRPr="00D3582D">
              <w:rPr>
                <w:rFonts w:asciiTheme="minorHAnsi" w:hAnsiTheme="minorHAnsi" w:cstheme="minorHAnsi"/>
              </w:rPr>
              <w:t>3.5.</w:t>
            </w:r>
            <w:r w:rsidR="000766A9">
              <w:rPr>
                <w:rFonts w:asciiTheme="minorHAnsi" w:hAnsiTheme="minorHAnsi" w:cstheme="minorHAnsi"/>
              </w:rPr>
              <w:t>5</w:t>
            </w:r>
            <w:r w:rsidRPr="00D3582D">
              <w:rPr>
                <w:rFonts w:asciiTheme="minorHAnsi" w:hAnsiTheme="minorHAnsi" w:cstheme="minorHAnsi"/>
              </w:rPr>
              <w:t xml:space="preserve">. Komisija pārbauda speciālista tiesība veikt attiecīgos </w:t>
            </w:r>
            <w:r w:rsidR="00C94A30">
              <w:rPr>
                <w:rFonts w:asciiTheme="minorHAnsi" w:hAnsiTheme="minorHAnsi" w:cstheme="minorHAnsi"/>
              </w:rPr>
              <w:t>pakalpojumus</w:t>
            </w:r>
            <w:r w:rsidRPr="00D3582D">
              <w:rPr>
                <w:rFonts w:asciiTheme="minorHAnsi" w:hAnsiTheme="minorHAnsi" w:cstheme="minorHAnsi"/>
              </w:rPr>
              <w:t xml:space="preserve"> Būvniecības informācijas sistēmā. (</w:t>
            </w:r>
            <w:hyperlink r:id="rId18"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3976DC"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Default="003976DC" w:rsidP="003976DC">
            <w:pPr>
              <w:pStyle w:val="Bezatstarpm"/>
              <w:ind w:left="127" w:right="137"/>
              <w:jc w:val="both"/>
              <w:rPr>
                <w:rFonts w:ascii="Calibri" w:hAnsi="Calibri" w:cs="Calibri"/>
              </w:rPr>
            </w:pPr>
            <w:r>
              <w:rPr>
                <w:rFonts w:ascii="Calibri" w:hAnsi="Calibri" w:cs="Calibri"/>
                <w:b/>
                <w:bCs/>
              </w:rPr>
              <w:t xml:space="preserve">3.6.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3976DC" w:rsidRDefault="003976DC" w:rsidP="003976DC">
            <w:pPr>
              <w:pStyle w:val="Bezatstarpm"/>
              <w:ind w:left="142" w:right="132"/>
              <w:jc w:val="both"/>
              <w:rPr>
                <w:rFonts w:ascii="Calibri" w:hAnsi="Calibri" w:cs="Calibri"/>
              </w:rPr>
            </w:pPr>
            <w:r w:rsidRPr="00AF3F4B">
              <w:rPr>
                <w:rFonts w:ascii="Calibri" w:hAnsi="Calibri" w:cs="Calibri"/>
              </w:rPr>
              <w:t>Šajā gadījumā pretendents un persona, uz kuras saimnieciskajām un finansiālajām iespējām tas balstās, ir solidāri atbildīgi par iepirkuma līguma izpildi.</w:t>
            </w:r>
          </w:p>
          <w:p w:rsidR="00C94A30" w:rsidRDefault="00C94A30" w:rsidP="003976DC">
            <w:pPr>
              <w:pStyle w:val="Bezatstarpm"/>
              <w:ind w:left="142" w:right="132"/>
              <w:jc w:val="both"/>
              <w:rPr>
                <w:rFonts w:asciiTheme="minorHAnsi" w:hAnsiTheme="minorHAnsi" w:cstheme="minorHAnsi"/>
                <w:b/>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007B3328" w:rsidRPr="00526403">
              <w:rPr>
                <w:rFonts w:ascii="Calibri" w:hAnsi="Calibri" w:cs="Calibri"/>
                <w:b/>
              </w:rPr>
              <w:t>6</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3976DC"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Pr="00AF3F4B" w:rsidRDefault="003976DC" w:rsidP="003976DC">
            <w:pPr>
              <w:pStyle w:val="Bezatstarpm"/>
              <w:ind w:left="127" w:right="137"/>
              <w:jc w:val="both"/>
              <w:rPr>
                <w:rFonts w:ascii="Calibri" w:hAnsi="Calibri" w:cs="Calibri"/>
              </w:rPr>
            </w:pPr>
            <w:r>
              <w:rPr>
                <w:rFonts w:asciiTheme="minorHAnsi" w:hAnsiTheme="minorHAnsi" w:cstheme="minorHAnsi"/>
                <w:b/>
                <w:bCs/>
              </w:rPr>
              <w:t xml:space="preserve">3.7.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3976DC" w:rsidRDefault="003976DC" w:rsidP="003976DC">
            <w:pPr>
              <w:pStyle w:val="Bezatstarpm"/>
              <w:ind w:left="142" w:right="132"/>
              <w:jc w:val="both"/>
              <w:rPr>
                <w:rFonts w:ascii="Calibri" w:hAnsi="Calibri" w:cs="Calibr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sidR="00524465">
              <w:rPr>
                <w:rFonts w:ascii="Calibri" w:hAnsi="Calibri" w:cs="Calibri"/>
              </w:rPr>
              <w:t>.</w:t>
            </w:r>
          </w:p>
          <w:p w:rsidR="00C94A30" w:rsidRPr="003976DC" w:rsidRDefault="00C94A30" w:rsidP="003976DC">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7B3328" w:rsidRPr="00526403">
              <w:rPr>
                <w:rFonts w:ascii="Calibri" w:hAnsi="Calibri" w:cs="Calibri"/>
                <w:b/>
                <w:bCs/>
              </w:rPr>
              <w:t>6</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4465"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3976DC">
            <w:pPr>
              <w:pStyle w:val="Bezatstarpm"/>
              <w:ind w:left="127" w:right="137"/>
              <w:jc w:val="both"/>
              <w:rPr>
                <w:rFonts w:asciiTheme="minorHAnsi" w:hAnsiTheme="minorHAnsi" w:cstheme="minorHAnsi"/>
              </w:rPr>
            </w:pPr>
            <w:r w:rsidRPr="000A249B">
              <w:rPr>
                <w:rFonts w:asciiTheme="minorHAnsi" w:hAnsiTheme="minorHAnsi" w:cstheme="minorHAnsi"/>
                <w:b/>
                <w:bCs/>
              </w:rPr>
              <w:lastRenderedPageBreak/>
              <w:t>3.8.</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3.8.1. Informācija par līguma izpildi (</w:t>
            </w:r>
            <w:r w:rsidR="000A249B" w:rsidRPr="00526403">
              <w:rPr>
                <w:rFonts w:ascii="Calibri" w:hAnsi="Calibri" w:cs="Calibri"/>
                <w:b/>
                <w:bCs/>
              </w:rPr>
              <w:t>3</w:t>
            </w:r>
            <w:r w:rsidRPr="00526403">
              <w:rPr>
                <w:rFonts w:ascii="Calibri" w:hAnsi="Calibri" w:cs="Calibri"/>
                <w:b/>
                <w:bCs/>
              </w:rPr>
              <w:t>.pielikums</w:t>
            </w:r>
            <w:r w:rsidRPr="000A249B">
              <w:rPr>
                <w:rFonts w:ascii="Calibri" w:hAnsi="Calibri" w:cs="Calibri"/>
              </w:rPr>
              <w:t>).</w:t>
            </w:r>
          </w:p>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3.8.</w:t>
            </w:r>
            <w:r w:rsidR="000A249B" w:rsidRPr="000A249B">
              <w:rPr>
                <w:rFonts w:ascii="Calibri" w:hAnsi="Calibri" w:cs="Calibri"/>
              </w:rPr>
              <w:t xml:space="preserve">2. </w:t>
            </w:r>
            <w:r w:rsidRPr="000A249B">
              <w:rPr>
                <w:rFonts w:ascii="Calibri" w:hAnsi="Calibri" w:cs="Calibri"/>
              </w:rPr>
              <w:t>Apakšuzņēmēja apliecinājums (</w:t>
            </w:r>
            <w:r w:rsidR="007B3328" w:rsidRPr="00526403">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3.9.</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6633A" w:rsidRDefault="0046633A" w:rsidP="00126800">
            <w:pPr>
              <w:pStyle w:val="Bezatstarpm"/>
              <w:ind w:left="152" w:right="142"/>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46633A" w:rsidRPr="00AF3F4B" w:rsidRDefault="0046633A" w:rsidP="00126800">
            <w:pPr>
              <w:pStyle w:val="Bezatstarpm"/>
              <w:ind w:left="152" w:right="142"/>
              <w:jc w:val="both"/>
              <w:rPr>
                <w:rFonts w:asciiTheme="minorHAnsi" w:hAnsiTheme="minorHAnsi" w:cs="Calibri"/>
              </w:rPr>
            </w:pPr>
          </w:p>
          <w:p w:rsidR="0046633A" w:rsidRPr="00AF3F4B"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46633A" w:rsidRPr="000766A9"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r w:rsidR="000766A9">
              <w:rPr>
                <w:rFonts w:asciiTheme="minorHAnsi" w:hAnsiTheme="minorHAnsi" w:cs="Calibri"/>
              </w:rPr>
              <w:t>.</w:t>
            </w:r>
          </w:p>
        </w:tc>
      </w:tr>
      <w:tr w:rsidR="0046633A"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3.10.</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3.11.</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2</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p>
        </w:tc>
      </w:tr>
      <w:tr w:rsidR="0046633A"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DB4179" w:rsidP="003976DC">
            <w:pPr>
              <w:pStyle w:val="Bezatstarpm"/>
              <w:ind w:left="127" w:right="137"/>
              <w:jc w:val="both"/>
              <w:rPr>
                <w:rFonts w:asciiTheme="minorHAnsi" w:hAnsiTheme="minorHAnsi" w:cstheme="minorHAnsi"/>
                <w:b/>
                <w:bCs/>
              </w:rPr>
            </w:pPr>
            <w:r w:rsidRPr="00DB4179">
              <w:rPr>
                <w:rFonts w:ascii="Calibri" w:hAnsi="Calibri" w:cs="Calibri"/>
                <w:b/>
                <w:bCs/>
              </w:rPr>
              <w:t>3.12.</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B4179" w:rsidRPr="00EB4AF4" w:rsidRDefault="00DB4179" w:rsidP="00126800">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46633A" w:rsidRPr="000A249B" w:rsidRDefault="0046633A" w:rsidP="00126800">
            <w:pPr>
              <w:pStyle w:val="Bezatstarpm"/>
              <w:ind w:left="152" w:right="142"/>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7F3B5B">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F02785">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3"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3"/>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w:t>
      </w:r>
      <w:r w:rsidR="00957ECE">
        <w:rPr>
          <w:rFonts w:asciiTheme="minorHAnsi" w:hAnsiTheme="minorHAnsi" w:cstheme="minorHAnsi"/>
          <w:b/>
        </w:rPr>
        <w:t>19</w:t>
      </w:r>
      <w:r w:rsidR="00BA0674" w:rsidRPr="00D3582D">
        <w:rPr>
          <w:rFonts w:asciiTheme="minorHAnsi" w:hAnsiTheme="minorHAnsi" w:cstheme="minorHAnsi"/>
          <w:b/>
        </w:rPr>
        <w:t>/</w:t>
      </w:r>
      <w:r w:rsidR="00957ECE">
        <w:rPr>
          <w:rFonts w:asciiTheme="minorHAnsi" w:hAnsiTheme="minorHAnsi" w:cstheme="minorHAnsi"/>
          <w:b/>
        </w:rPr>
        <w:t>16</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090741">
          <w:footerReference w:type="default" r:id="rId19"/>
          <w:pgSz w:w="11906" w:h="16838"/>
          <w:pgMar w:top="1134" w:right="1134" w:bottom="1134" w:left="1701" w:header="720" w:footer="720" w:gutter="0"/>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D3582D" w:rsidRDefault="00370950" w:rsidP="00D92326">
      <w:pPr>
        <w:widowControl w:val="0"/>
        <w:autoSpaceDE w:val="0"/>
        <w:autoSpaceDN w:val="0"/>
        <w:adjustRightInd w:val="0"/>
        <w:ind w:right="-20"/>
        <w:jc w:val="both"/>
        <w:rPr>
          <w:rFonts w:asciiTheme="minorHAnsi" w:hAnsiTheme="minorHAnsi" w:cstheme="minorHAnsi"/>
          <w:b/>
          <w:bCs/>
        </w:rPr>
      </w:pPr>
      <w:r w:rsidRPr="00D3582D">
        <w:rPr>
          <w:rFonts w:asciiTheme="minorHAnsi" w:hAnsiTheme="minorHAnsi" w:cstheme="minorHAnsi"/>
        </w:rPr>
        <w:t xml:space="preserve">Parakstot šo pieteikumu, apliecinām savu dalību un iesniedzam savu piedāvājumu (turpmāk- Piedāvājums) iepirkumā </w:t>
      </w:r>
      <w:bookmarkStart w:id="4" w:name="_Hlk513728019"/>
      <w:r w:rsidR="00F43DB7" w:rsidRPr="00D3582D">
        <w:rPr>
          <w:rFonts w:asciiTheme="minorHAnsi" w:hAnsiTheme="minorHAnsi" w:cstheme="minorHAnsi"/>
          <w:b/>
        </w:rPr>
        <w:t>“</w:t>
      </w:r>
      <w:bookmarkEnd w:id="4"/>
      <w:r w:rsidR="004958D3">
        <w:rPr>
          <w:rFonts w:asciiTheme="minorHAnsi" w:hAnsiTheme="minorHAnsi" w:cstheme="minorHAnsi"/>
          <w:b/>
        </w:rPr>
        <w:t>Nīcas novada pašvaldības publisko ēku tehniskā apsekošana un tehniskās apsekošanas atzinumu sagatavošana</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w:t>
      </w:r>
      <w:r w:rsidR="00957ECE">
        <w:rPr>
          <w:rFonts w:asciiTheme="minorHAnsi" w:hAnsiTheme="minorHAnsi" w:cstheme="minorHAnsi"/>
          <w:b/>
          <w:bCs/>
        </w:rPr>
        <w:t>19</w:t>
      </w:r>
      <w:r w:rsidR="00D92326" w:rsidRPr="00D3582D">
        <w:rPr>
          <w:rFonts w:asciiTheme="minorHAnsi" w:hAnsiTheme="minorHAnsi" w:cstheme="minorHAnsi"/>
          <w:b/>
          <w:bCs/>
        </w:rPr>
        <w:t>/</w:t>
      </w:r>
      <w:r w:rsidR="00957ECE">
        <w:rPr>
          <w:rFonts w:asciiTheme="minorHAnsi" w:hAnsiTheme="minorHAnsi" w:cstheme="minorHAnsi"/>
          <w:b/>
          <w:bCs/>
        </w:rPr>
        <w:t>16</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D92326">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1E5335">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 xml:space="preserve">esam iepazinušies ar iepirkuma </w:t>
      </w:r>
      <w:r w:rsidR="00AA4038" w:rsidRPr="00D3582D">
        <w:rPr>
          <w:rFonts w:asciiTheme="minorHAnsi" w:hAnsiTheme="minorHAnsi" w:cstheme="minorHAnsi"/>
        </w:rPr>
        <w:t>n</w:t>
      </w:r>
      <w:r w:rsidRPr="00D3582D">
        <w:rPr>
          <w:rFonts w:asciiTheme="minorHAnsi" w:hAnsiTheme="minorHAnsi" w:cstheme="minorHAnsi"/>
        </w:rPr>
        <w:t xml:space="preserve">olikumu, </w:t>
      </w:r>
      <w:r w:rsidR="004958D3">
        <w:rPr>
          <w:rFonts w:asciiTheme="minorHAnsi" w:hAnsiTheme="minorHAnsi" w:cstheme="minorHAnsi"/>
        </w:rPr>
        <w:t xml:space="preserve">tehnisko </w:t>
      </w:r>
      <w:r w:rsidR="004958D3" w:rsidRPr="00F26516">
        <w:rPr>
          <w:rFonts w:asciiTheme="minorHAnsi" w:hAnsiTheme="minorHAnsi" w:cstheme="minorHAnsi"/>
        </w:rPr>
        <w:t>specifikāciju</w:t>
      </w:r>
      <w:r w:rsidR="007B3328" w:rsidRPr="00F26516">
        <w:rPr>
          <w:rFonts w:asciiTheme="minorHAnsi" w:hAnsiTheme="minorHAnsi" w:cstheme="minorHAnsi"/>
        </w:rPr>
        <w:t xml:space="preserve"> (9.pielikums)</w:t>
      </w:r>
      <w:r w:rsidR="00D92326" w:rsidRPr="00D3582D">
        <w:rPr>
          <w:rFonts w:asciiTheme="minorHAnsi" w:hAnsiTheme="minorHAnsi" w:cstheme="minorHAnsi"/>
        </w:rPr>
        <w:t xml:space="preserve"> un Līguma projekt</w:t>
      </w:r>
      <w:r w:rsidR="005E2EBD" w:rsidRPr="00D3582D">
        <w:rPr>
          <w:rFonts w:asciiTheme="minorHAnsi" w:hAnsiTheme="minorHAnsi" w:cstheme="minorHAnsi"/>
        </w:rPr>
        <w:t>u</w:t>
      </w:r>
      <w:r w:rsidR="007B3328" w:rsidRPr="00D3582D">
        <w:rPr>
          <w:rFonts w:asciiTheme="minorHAnsi" w:hAnsiTheme="minorHAnsi" w:cstheme="minorHAnsi"/>
        </w:rPr>
        <w:t xml:space="preserve"> (</w:t>
      </w:r>
      <w:r w:rsidR="00F26516">
        <w:rPr>
          <w:rFonts w:asciiTheme="minorHAnsi" w:hAnsiTheme="minorHAnsi" w:cstheme="minorHAnsi"/>
        </w:rPr>
        <w:t>8</w:t>
      </w:r>
      <w:r w:rsidR="007B3328" w:rsidRPr="00F26516">
        <w:rPr>
          <w:rFonts w:asciiTheme="minorHAnsi" w:hAnsiTheme="minorHAnsi" w:cstheme="minorHAnsi"/>
        </w:rPr>
        <w:t>.pielikums)</w:t>
      </w:r>
      <w:r w:rsidR="00994E8F" w:rsidRPr="00D3582D">
        <w:rPr>
          <w:rFonts w:asciiTheme="minorHAnsi" w:hAnsiTheme="minorHAnsi" w:cstheme="minorHAnsi"/>
        </w:rPr>
        <w:t xml:space="preserve"> </w:t>
      </w:r>
      <w:r w:rsidRPr="00D3582D">
        <w:rPr>
          <w:rFonts w:asciiTheme="minorHAnsi" w:hAnsiTheme="minorHAnsi" w:cstheme="minorHAnsi"/>
        </w:rPr>
        <w:t xml:space="preserve">un piekrītam </w:t>
      </w:r>
      <w:r w:rsidR="00D92326" w:rsidRPr="00D3582D">
        <w:rPr>
          <w:rFonts w:asciiTheme="minorHAnsi" w:hAnsiTheme="minorHAnsi" w:cstheme="minorHAnsi"/>
        </w:rPr>
        <w:t xml:space="preserve">iepirkuma </w:t>
      </w:r>
      <w:r w:rsidR="00AA4038" w:rsidRPr="00D3582D">
        <w:rPr>
          <w:rFonts w:asciiTheme="minorHAnsi" w:hAnsiTheme="minorHAnsi" w:cstheme="minorHAnsi"/>
        </w:rPr>
        <w:t>n</w:t>
      </w:r>
      <w:r w:rsidR="00D92326" w:rsidRPr="00D3582D">
        <w:rPr>
          <w:rFonts w:asciiTheme="minorHAnsi" w:hAnsiTheme="minorHAnsi" w:cstheme="minorHAnsi"/>
        </w:rPr>
        <w:t>olikum</w:t>
      </w:r>
      <w:r w:rsidR="00235790" w:rsidRPr="00D3582D">
        <w:rPr>
          <w:rFonts w:asciiTheme="minorHAnsi" w:hAnsiTheme="minorHAnsi" w:cstheme="minorHAnsi"/>
        </w:rPr>
        <w:t>a</w:t>
      </w:r>
      <w:r w:rsidR="00D92326" w:rsidRPr="00D3582D">
        <w:rPr>
          <w:rFonts w:asciiTheme="minorHAnsi" w:hAnsiTheme="minorHAnsi" w:cstheme="minorHAnsi"/>
        </w:rPr>
        <w:t>,</w:t>
      </w:r>
      <w:r w:rsidR="00994E8F" w:rsidRPr="00D3582D">
        <w:rPr>
          <w:rFonts w:asciiTheme="minorHAnsi" w:hAnsiTheme="minorHAnsi" w:cstheme="minorHAnsi"/>
        </w:rPr>
        <w:t xml:space="preserve"> </w:t>
      </w:r>
      <w:r w:rsidR="004958D3">
        <w:rPr>
          <w:rFonts w:asciiTheme="minorHAnsi" w:hAnsiTheme="minorHAnsi" w:cstheme="minorHAnsi"/>
        </w:rPr>
        <w:t>tehniskās specifikācijas</w:t>
      </w:r>
      <w:r w:rsidR="00D92326" w:rsidRPr="00D3582D">
        <w:rPr>
          <w:rFonts w:asciiTheme="minorHAnsi" w:hAnsiTheme="minorHAnsi" w:cstheme="minorHAnsi"/>
        </w:rPr>
        <w:t xml:space="preserve"> un </w:t>
      </w:r>
      <w:r w:rsidR="001E5335">
        <w:rPr>
          <w:rFonts w:asciiTheme="minorHAnsi" w:hAnsiTheme="minorHAnsi" w:cstheme="minorHAnsi"/>
        </w:rPr>
        <w:t>l</w:t>
      </w:r>
      <w:r w:rsidR="00D92326" w:rsidRPr="00D3582D">
        <w:rPr>
          <w:rFonts w:asciiTheme="minorHAnsi" w:hAnsiTheme="minorHAnsi" w:cstheme="minorHAnsi"/>
        </w:rPr>
        <w:t>īguma projekta nosacījumiem</w:t>
      </w:r>
      <w:r w:rsidRPr="00D3582D">
        <w:rPr>
          <w:rFonts w:asciiTheme="minorHAnsi" w:hAnsiTheme="minorHAnsi" w:cstheme="minorHAnsi"/>
        </w:rPr>
        <w:t>;</w:t>
      </w:r>
    </w:p>
    <w:p w:rsidR="00370950" w:rsidRPr="00D3582D" w:rsidRDefault="00370950" w:rsidP="001E5335">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1E5335">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7E6CF2" w:rsidRPr="007E6CF2">
        <w:rPr>
          <w:rFonts w:asciiTheme="minorHAnsi" w:hAnsiTheme="minorHAnsi" w:cstheme="minorHAnsi"/>
        </w:rPr>
        <w:t>90</w:t>
      </w:r>
      <w:r w:rsidRPr="007E6CF2">
        <w:rPr>
          <w:rFonts w:asciiTheme="minorHAnsi" w:hAnsiTheme="minorHAnsi" w:cstheme="minorHAnsi"/>
        </w:rPr>
        <w:t xml:space="preserve"> (</w:t>
      </w:r>
      <w:r w:rsidR="007E6CF2" w:rsidRPr="007E6CF2">
        <w:rPr>
          <w:rFonts w:asciiTheme="minorHAnsi" w:hAnsiTheme="minorHAnsi" w:cstheme="minorHAnsi"/>
        </w:rPr>
        <w:t>deviņ</w:t>
      </w:r>
      <w:r w:rsidR="00286EAD" w:rsidRPr="007E6CF2">
        <w:rPr>
          <w:rFonts w:asciiTheme="minorHAnsi" w:hAnsiTheme="minorHAnsi" w:cstheme="minorHAnsi"/>
        </w:rPr>
        <w:t>de</w:t>
      </w:r>
      <w:r w:rsidRPr="007E6CF2">
        <w:rPr>
          <w:rFonts w:asciiTheme="minorHAnsi" w:hAnsiTheme="minorHAnsi" w:cstheme="minorHAnsi"/>
        </w:rPr>
        <w:t>smit) dienas, skaitot</w:t>
      </w:r>
      <w:r w:rsidRPr="0067126A">
        <w:rPr>
          <w:rFonts w:asciiTheme="minorHAnsi" w:hAnsiTheme="minorHAnsi" w:cstheme="minorHAnsi"/>
        </w:rPr>
        <w:t xml:space="preserve">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005B2511" w:rsidRPr="0067126A">
        <w:rPr>
          <w:rFonts w:asciiTheme="minorHAnsi" w:hAnsiTheme="minorHAnsi" w:cstheme="minorHAnsi"/>
        </w:rPr>
        <w:lastRenderedPageBreak/>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w:t>
      </w:r>
      <w:r w:rsidR="00957ECE">
        <w:rPr>
          <w:rFonts w:asciiTheme="minorHAnsi" w:hAnsiTheme="minorHAnsi" w:cstheme="minorHAnsi"/>
          <w:b/>
        </w:rPr>
        <w:t>19</w:t>
      </w:r>
      <w:r w:rsidR="00253279" w:rsidRPr="00D3582D">
        <w:rPr>
          <w:rFonts w:asciiTheme="minorHAnsi" w:hAnsiTheme="minorHAnsi" w:cstheme="minorHAnsi"/>
          <w:b/>
        </w:rPr>
        <w:t>/</w:t>
      </w:r>
      <w:r w:rsidR="00957ECE">
        <w:rPr>
          <w:rFonts w:asciiTheme="minorHAnsi" w:hAnsiTheme="minorHAnsi" w:cstheme="minorHAnsi"/>
          <w:b/>
        </w:rPr>
        <w:t>16</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Pr="00D3582D" w:rsidRDefault="00AB71AD" w:rsidP="007E314A">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AB71AD" w:rsidRPr="00D3582D" w:rsidRDefault="00AB71AD" w:rsidP="00665AFA">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p w:rsidR="00B628E9" w:rsidRPr="00D3582D" w:rsidRDefault="00B628E9" w:rsidP="00665AFA">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628E9" w:rsidRPr="00D3582D" w:rsidTr="00D05BC3">
        <w:trPr>
          <w:trHeight w:val="227"/>
        </w:trPr>
        <w:tc>
          <w:tcPr>
            <w:tcW w:w="9066"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r w:rsidR="00C91A14">
              <w:rPr>
                <w:rFonts w:asciiTheme="minorHAnsi" w:hAnsiTheme="minorHAnsi" w:cstheme="minorHAnsi"/>
              </w:rPr>
              <w:t>*</w:t>
            </w:r>
          </w:p>
        </w:tc>
        <w:tc>
          <w:tcPr>
            <w:tcW w:w="4661" w:type="dxa"/>
            <w:shd w:val="clear" w:color="auto" w:fill="auto"/>
          </w:tcPr>
          <w:p w:rsidR="00D05BC3" w:rsidRPr="00D3582D" w:rsidRDefault="00D05BC3" w:rsidP="00B628E9">
            <w:pPr>
              <w:pStyle w:val="Bezatstarpm"/>
              <w:rPr>
                <w:rFonts w:asciiTheme="minorHAnsi" w:hAnsiTheme="minorHAnsi" w:cstheme="minorHAnsi"/>
                <w:i/>
              </w:rPr>
            </w:pPr>
          </w:p>
        </w:tc>
      </w:tr>
      <w:tr w:rsidR="00B628E9" w:rsidRPr="00D3582D" w:rsidTr="00D05BC3">
        <w:trPr>
          <w:trHeight w:val="227"/>
        </w:trPr>
        <w:tc>
          <w:tcPr>
            <w:tcW w:w="4405" w:type="dxa"/>
            <w:shd w:val="clear" w:color="auto" w:fill="auto"/>
          </w:tcPr>
          <w:p w:rsidR="00D05BC3" w:rsidRPr="00D3582D" w:rsidRDefault="000052B8" w:rsidP="006149DB">
            <w:pPr>
              <w:pStyle w:val="Bezatstarpm"/>
              <w:rPr>
                <w:rFonts w:asciiTheme="minorHAnsi" w:hAnsiTheme="minorHAnsi" w:cstheme="minorHAnsi"/>
              </w:rPr>
            </w:pPr>
            <w:r>
              <w:rPr>
                <w:rFonts w:asciiTheme="minorHAnsi" w:hAnsiTheme="minorHAnsi" w:cstheme="minorHAnsi"/>
              </w:rPr>
              <w:t>Pakalpojuma</w:t>
            </w:r>
            <w:r w:rsidR="00B628E9" w:rsidRPr="00D3582D">
              <w:rPr>
                <w:rFonts w:asciiTheme="minorHAnsi" w:hAnsiTheme="minorHAnsi" w:cstheme="minorHAnsi"/>
              </w:rPr>
              <w:t xml:space="preserve"> </w:t>
            </w:r>
            <w:r>
              <w:rPr>
                <w:rFonts w:asciiTheme="minorHAnsi" w:hAnsiTheme="minorHAnsi" w:cstheme="minorHAnsi"/>
              </w:rPr>
              <w:t>izpildes</w:t>
            </w:r>
            <w:r w:rsidR="00B628E9" w:rsidRPr="00D3582D">
              <w:rPr>
                <w:rFonts w:asciiTheme="minorHAnsi" w:hAnsiTheme="minorHAnsi" w:cstheme="minorHAnsi"/>
              </w:rPr>
              <w:t xml:space="preserve"> datums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718"/>
        </w:trPr>
        <w:tc>
          <w:tcPr>
            <w:tcW w:w="9066"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sidR="000052B8">
              <w:rPr>
                <w:rFonts w:asciiTheme="minorHAnsi" w:hAnsiTheme="minorHAnsi" w:cstheme="minorHAnsi"/>
                <w:i/>
                <w:color w:val="FF0000"/>
                <w:sz w:val="22"/>
              </w:rPr>
              <w:t>a līguma pilnīgu izpildi (pieņemšanas-nodošanas akts) un vismaz 1 pozitīvu atsauksmi.</w:t>
            </w:r>
          </w:p>
        </w:tc>
      </w:tr>
    </w:tbl>
    <w:p w:rsidR="00AB71AD" w:rsidRDefault="00AB71AD" w:rsidP="007E314A">
      <w:pPr>
        <w:widowControl w:val="0"/>
        <w:autoSpaceDE w:val="0"/>
        <w:autoSpaceDN w:val="0"/>
        <w:adjustRightInd w:val="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D24C7E" w:rsidRPr="00D3582D" w:rsidTr="00FA6821">
        <w:trPr>
          <w:trHeight w:val="227"/>
        </w:trPr>
        <w:tc>
          <w:tcPr>
            <w:tcW w:w="9066" w:type="dxa"/>
            <w:gridSpan w:val="2"/>
            <w:shd w:val="clear" w:color="auto" w:fill="D9D9D9" w:themeFill="background1" w:themeFillShade="D9"/>
            <w:vAlign w:val="center"/>
          </w:tcPr>
          <w:p w:rsidR="00D24C7E" w:rsidRPr="00D3582D" w:rsidRDefault="00D24C7E" w:rsidP="00FA6821">
            <w:pPr>
              <w:pStyle w:val="Bezatstarpm"/>
              <w:jc w:val="center"/>
              <w:rPr>
                <w:rFonts w:asciiTheme="minorHAnsi" w:hAnsiTheme="minorHAnsi" w:cstheme="minorHAnsi"/>
                <w:b/>
              </w:rPr>
            </w:pPr>
            <w:r>
              <w:rPr>
                <w:rFonts w:asciiTheme="minorHAnsi" w:hAnsiTheme="minorHAnsi" w:cstheme="minorHAnsi"/>
                <w:b/>
              </w:rPr>
              <w:t>2</w:t>
            </w: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Līguma summa EUR, bez PVN</w:t>
            </w:r>
            <w:r>
              <w:rPr>
                <w:rFonts w:asciiTheme="minorHAnsi" w:hAnsiTheme="minorHAnsi" w:cstheme="minorHAnsi"/>
              </w:rPr>
              <w:t>*</w:t>
            </w:r>
          </w:p>
        </w:tc>
        <w:tc>
          <w:tcPr>
            <w:tcW w:w="4661" w:type="dxa"/>
            <w:shd w:val="clear" w:color="auto" w:fill="auto"/>
          </w:tcPr>
          <w:p w:rsidR="00D24C7E" w:rsidRPr="00D3582D" w:rsidRDefault="00D24C7E" w:rsidP="00FA6821">
            <w:pPr>
              <w:pStyle w:val="Bezatstarpm"/>
              <w:rPr>
                <w:rFonts w:asciiTheme="minorHAnsi" w:hAnsiTheme="minorHAnsi" w:cstheme="minorHAnsi"/>
                <w:i/>
              </w:rPr>
            </w:pPr>
          </w:p>
        </w:tc>
      </w:tr>
      <w:tr w:rsidR="00D24C7E" w:rsidRPr="00D3582D" w:rsidTr="00FA6821">
        <w:trPr>
          <w:trHeight w:val="227"/>
        </w:trPr>
        <w:tc>
          <w:tcPr>
            <w:tcW w:w="4405" w:type="dxa"/>
            <w:shd w:val="clear" w:color="auto" w:fill="auto"/>
          </w:tcPr>
          <w:p w:rsidR="00D24C7E" w:rsidRPr="00D3582D" w:rsidRDefault="00D24C7E" w:rsidP="00FA6821">
            <w:pPr>
              <w:pStyle w:val="Bezatstarpm"/>
              <w:rPr>
                <w:rFonts w:asciiTheme="minorHAnsi" w:hAnsiTheme="minorHAnsi" w:cstheme="minorHAnsi"/>
              </w:rPr>
            </w:pPr>
            <w:r>
              <w:rPr>
                <w:rFonts w:asciiTheme="minorHAnsi" w:hAnsiTheme="minorHAnsi" w:cstheme="minorHAnsi"/>
              </w:rPr>
              <w:t>Pakalpojuma</w:t>
            </w:r>
            <w:r w:rsidRPr="00D3582D">
              <w:rPr>
                <w:rFonts w:asciiTheme="minorHAnsi" w:hAnsiTheme="minorHAnsi" w:cstheme="minorHAnsi"/>
              </w:rPr>
              <w:t xml:space="preserve"> </w:t>
            </w:r>
            <w:r>
              <w:rPr>
                <w:rFonts w:asciiTheme="minorHAnsi" w:hAnsiTheme="minorHAnsi" w:cstheme="minorHAnsi"/>
              </w:rPr>
              <w:t>izpildes</w:t>
            </w:r>
            <w:r w:rsidRPr="00D3582D">
              <w:rPr>
                <w:rFonts w:asciiTheme="minorHAnsi" w:hAnsiTheme="minorHAnsi" w:cstheme="minorHAnsi"/>
              </w:rPr>
              <w:t xml:space="preserve"> datums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405"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718"/>
        </w:trPr>
        <w:tc>
          <w:tcPr>
            <w:tcW w:w="9066" w:type="dxa"/>
            <w:gridSpan w:val="2"/>
            <w:shd w:val="clear" w:color="auto" w:fill="auto"/>
            <w:vAlign w:val="center"/>
          </w:tcPr>
          <w:p w:rsidR="00D24C7E" w:rsidRPr="00D3582D" w:rsidRDefault="00D24C7E" w:rsidP="00FA6821">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Pr>
                <w:rFonts w:asciiTheme="minorHAnsi" w:hAnsiTheme="minorHAnsi" w:cstheme="minorHAnsi"/>
                <w:i/>
                <w:color w:val="FF0000"/>
                <w:sz w:val="22"/>
              </w:rPr>
              <w:t>a līguma pilnīgu izpildi (pieņemšanas-nodošanas akts) un vismaz 1 pozitīvu atsauksmi.</w:t>
            </w:r>
          </w:p>
        </w:tc>
      </w:tr>
    </w:tbl>
    <w:p w:rsidR="00D24C7E" w:rsidRDefault="00D24C7E" w:rsidP="007E314A">
      <w:pPr>
        <w:widowControl w:val="0"/>
        <w:autoSpaceDE w:val="0"/>
        <w:autoSpaceDN w:val="0"/>
        <w:adjustRightInd w:val="0"/>
        <w:rPr>
          <w:rFonts w:asciiTheme="minorHAnsi" w:hAnsiTheme="minorHAnsi" w:cstheme="minorHAnsi"/>
        </w:rPr>
      </w:pPr>
    </w:p>
    <w:p w:rsidR="007F7561" w:rsidRPr="006479A2" w:rsidRDefault="007F7561" w:rsidP="00D24C7E">
      <w:pPr>
        <w:pStyle w:val="Bezatstarpm"/>
        <w:jc w:val="center"/>
        <w:rPr>
          <w:rFonts w:asciiTheme="minorHAnsi" w:eastAsia="Arial" w:hAnsiTheme="minorHAnsi" w:cstheme="minorHAnsi"/>
          <w:b/>
          <w:bCs/>
          <w:caps/>
          <w:kern w:val="1"/>
        </w:rPr>
      </w:pPr>
      <w:r w:rsidRPr="006479A2">
        <w:rPr>
          <w:rFonts w:asciiTheme="minorHAnsi" w:eastAsia="Arial" w:hAnsiTheme="minorHAnsi" w:cstheme="minorHAnsi"/>
          <w:b/>
          <w:bCs/>
          <w:caps/>
          <w:kern w:val="1"/>
        </w:rPr>
        <w:t xml:space="preserve">sertificēta </w:t>
      </w:r>
      <w:r w:rsidR="00F251C7">
        <w:rPr>
          <w:rFonts w:asciiTheme="minorHAnsi" w:eastAsia="Arial" w:hAnsiTheme="minorHAnsi" w:cstheme="minorHAnsi"/>
          <w:b/>
          <w:bCs/>
          <w:caps/>
          <w:kern w:val="1"/>
        </w:rPr>
        <w:t>BŪV</w:t>
      </w:r>
      <w:r w:rsidRPr="006479A2">
        <w:rPr>
          <w:rFonts w:asciiTheme="minorHAnsi" w:eastAsia="Arial" w:hAnsiTheme="minorHAnsi" w:cstheme="minorHAnsi"/>
          <w:b/>
          <w:bCs/>
          <w:caps/>
          <w:kern w:val="1"/>
        </w:rPr>
        <w:t>speciālista pieredze</w:t>
      </w:r>
    </w:p>
    <w:p w:rsidR="007F7561" w:rsidRPr="00D3582D" w:rsidRDefault="007F7561" w:rsidP="007F7561">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00390952" w:rsidRPr="00D3582D">
        <w:rPr>
          <w:rFonts w:asciiTheme="minorHAnsi" w:hAnsiTheme="minorHAnsi" w:cstheme="minorHAnsi"/>
          <w:i/>
          <w:iCs/>
        </w:rPr>
        <w:t>3</w:t>
      </w:r>
      <w:r w:rsidRPr="00D3582D">
        <w:rPr>
          <w:rFonts w:asciiTheme="minorHAnsi" w:hAnsiTheme="minorHAnsi" w:cstheme="minorHAnsi"/>
          <w:i/>
          <w:iCs/>
        </w:rPr>
        <w:t>.</w:t>
      </w:r>
      <w:r w:rsidR="00390952" w:rsidRPr="00D3582D">
        <w:rPr>
          <w:rFonts w:asciiTheme="minorHAnsi" w:hAnsiTheme="minorHAnsi" w:cstheme="minorHAnsi"/>
          <w:i/>
          <w:iCs/>
        </w:rPr>
        <w:t>5</w:t>
      </w:r>
      <w:r w:rsidRPr="00D3582D">
        <w:rPr>
          <w:rFonts w:asciiTheme="minorHAnsi" w:hAnsiTheme="minorHAnsi" w:cstheme="minorHAnsi"/>
          <w:i/>
          <w:iCs/>
        </w:rPr>
        <w:t>. punktā noteiktajam)</w:t>
      </w:r>
    </w:p>
    <w:p w:rsidR="007F7561" w:rsidRPr="00D3582D" w:rsidRDefault="007F7561" w:rsidP="007F7561">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r w:rsidR="00C91A14">
              <w:rPr>
                <w:rFonts w:asciiTheme="minorHAnsi" w:hAnsiTheme="minorHAnsi" w:cstheme="minorHAnsi"/>
              </w:rPr>
              <w:t>*</w:t>
            </w:r>
          </w:p>
        </w:tc>
        <w:tc>
          <w:tcPr>
            <w:tcW w:w="4712" w:type="dxa"/>
            <w:shd w:val="clear" w:color="auto" w:fill="auto"/>
          </w:tcPr>
          <w:p w:rsidR="00D05BC3" w:rsidRPr="00D3582D" w:rsidRDefault="00D05BC3" w:rsidP="00390952">
            <w:pPr>
              <w:pStyle w:val="Bezatstarpm"/>
              <w:rPr>
                <w:rFonts w:asciiTheme="minorHAnsi" w:hAnsiTheme="minorHAnsi" w:cstheme="minorHAnsi"/>
              </w:rPr>
            </w:pPr>
          </w:p>
        </w:tc>
      </w:tr>
      <w:tr w:rsidR="000052B8" w:rsidRPr="00D3582D" w:rsidTr="007F7561">
        <w:tc>
          <w:tcPr>
            <w:tcW w:w="4354" w:type="dxa"/>
            <w:shd w:val="clear" w:color="auto" w:fill="auto"/>
          </w:tcPr>
          <w:p w:rsidR="000052B8" w:rsidRPr="00D3582D" w:rsidRDefault="000052B8" w:rsidP="00390952">
            <w:pPr>
              <w:pStyle w:val="Bezatstarpm"/>
              <w:rPr>
                <w:rFonts w:asciiTheme="minorHAnsi" w:hAnsiTheme="minorHAnsi" w:cstheme="minorHAnsi"/>
              </w:rPr>
            </w:pPr>
            <w:r>
              <w:rPr>
                <w:rFonts w:asciiTheme="minorHAnsi" w:hAnsiTheme="minorHAnsi" w:cstheme="minorHAnsi"/>
              </w:rPr>
              <w:t>Pakalpojuma izpildes datums</w:t>
            </w:r>
          </w:p>
        </w:tc>
        <w:tc>
          <w:tcPr>
            <w:tcW w:w="4712" w:type="dxa"/>
            <w:shd w:val="clear" w:color="auto" w:fill="auto"/>
          </w:tcPr>
          <w:p w:rsidR="000052B8" w:rsidRPr="00D3582D" w:rsidRDefault="000052B8"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 xml:space="preserve">Par atbildīgā </w:t>
            </w:r>
            <w:proofErr w:type="spellStart"/>
            <w:r w:rsidR="000052B8">
              <w:rPr>
                <w:rFonts w:asciiTheme="minorHAnsi" w:hAnsiTheme="minorHAnsi" w:cstheme="minorHAnsi"/>
                <w:i/>
                <w:color w:val="FF0000"/>
                <w:sz w:val="22"/>
              </w:rPr>
              <w:t>būvspeciālista</w:t>
            </w:r>
            <w:proofErr w:type="spellEnd"/>
            <w:r w:rsidRPr="00D3582D">
              <w:rPr>
                <w:rFonts w:asciiTheme="minorHAnsi" w:hAnsiTheme="minorHAnsi" w:cstheme="minorHAnsi"/>
                <w:i/>
                <w:color w:val="FF0000"/>
                <w:sz w:val="22"/>
              </w:rPr>
              <w:t xml:space="preserve"> norādīto pieredz</w:t>
            </w:r>
            <w:r w:rsidR="000052B8">
              <w:rPr>
                <w:rFonts w:asciiTheme="minorHAnsi" w:hAnsiTheme="minorHAnsi" w:cstheme="minorHAnsi"/>
                <w:i/>
                <w:color w:val="FF0000"/>
                <w:sz w:val="22"/>
              </w:rPr>
              <w:t>i</w:t>
            </w:r>
            <w:r w:rsidRPr="00D3582D">
              <w:rPr>
                <w:rFonts w:asciiTheme="minorHAnsi" w:hAnsiTheme="minorHAnsi" w:cstheme="minorHAnsi"/>
                <w:i/>
                <w:color w:val="FF0000"/>
                <w:sz w:val="22"/>
              </w:rPr>
              <w:t xml:space="preserve"> objekt</w:t>
            </w:r>
            <w:r w:rsidR="000052B8">
              <w:rPr>
                <w:rFonts w:asciiTheme="minorHAnsi" w:hAnsiTheme="minorHAnsi" w:cstheme="minorHAnsi"/>
                <w:i/>
                <w:color w:val="FF0000"/>
                <w:sz w:val="22"/>
              </w:rPr>
              <w:t>ā</w:t>
            </w:r>
            <w:r w:rsidRPr="00D3582D">
              <w:rPr>
                <w:rFonts w:asciiTheme="minorHAnsi" w:hAnsiTheme="minorHAnsi" w:cstheme="minorHAnsi"/>
                <w:i/>
                <w:color w:val="FF0000"/>
                <w:sz w:val="22"/>
              </w:rPr>
              <w:t xml:space="preserve"> pievieno dokumentu, kas apstiprina minētā </w:t>
            </w:r>
            <w:proofErr w:type="spellStart"/>
            <w:r w:rsidR="000052B8">
              <w:rPr>
                <w:rFonts w:asciiTheme="minorHAnsi" w:hAnsiTheme="minorHAnsi" w:cstheme="minorHAnsi"/>
                <w:i/>
                <w:color w:val="FF0000"/>
                <w:sz w:val="22"/>
              </w:rPr>
              <w:t>būvspeciālista</w:t>
            </w:r>
            <w:proofErr w:type="spellEnd"/>
            <w:r w:rsidRPr="00D3582D">
              <w:rPr>
                <w:rFonts w:asciiTheme="minorHAnsi" w:hAnsiTheme="minorHAnsi" w:cstheme="minorHAnsi"/>
                <w:i/>
                <w:color w:val="FF0000"/>
                <w:sz w:val="22"/>
              </w:rPr>
              <w:t xml:space="preserve"> pieredzi objektā.</w:t>
            </w:r>
          </w:p>
        </w:tc>
      </w:tr>
    </w:tbl>
    <w:p w:rsidR="00D24C7E" w:rsidRPr="00D3582D" w:rsidRDefault="00D24C7E" w:rsidP="00D24C7E">
      <w:pPr>
        <w:tabs>
          <w:tab w:val="left" w:pos="930"/>
        </w:tabs>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D24C7E" w:rsidRPr="00D3582D" w:rsidTr="00FA6821">
        <w:tc>
          <w:tcPr>
            <w:tcW w:w="9066" w:type="dxa"/>
            <w:gridSpan w:val="2"/>
            <w:shd w:val="clear" w:color="auto" w:fill="D9D9D9" w:themeFill="background1" w:themeFillShade="D9"/>
          </w:tcPr>
          <w:p w:rsidR="00D24C7E" w:rsidRPr="00D3582D" w:rsidRDefault="00D24C7E" w:rsidP="00FA6821">
            <w:pPr>
              <w:pStyle w:val="Bezatstarpm"/>
              <w:jc w:val="center"/>
              <w:rPr>
                <w:rFonts w:asciiTheme="minorHAnsi" w:hAnsiTheme="minorHAnsi" w:cstheme="minorHAnsi"/>
                <w:b/>
                <w:bCs/>
              </w:rPr>
            </w:pPr>
            <w:r>
              <w:rPr>
                <w:rFonts w:asciiTheme="minorHAnsi" w:hAnsiTheme="minorHAnsi" w:cstheme="minorHAnsi"/>
                <w:b/>
                <w:bCs/>
              </w:rPr>
              <w:t>2</w:t>
            </w: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Līguma summa, EUR, neskaitot PVN</w:t>
            </w:r>
            <w:r>
              <w:rPr>
                <w:rFonts w:asciiTheme="minorHAnsi" w:hAnsiTheme="minorHAnsi" w:cstheme="minorHAnsi"/>
              </w:rPr>
              <w:t>*</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Pr>
                <w:rFonts w:asciiTheme="minorHAnsi" w:hAnsiTheme="minorHAnsi" w:cstheme="minorHAnsi"/>
              </w:rPr>
              <w:t>Pakalpojuma izpildes datums</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c>
          <w:tcPr>
            <w:tcW w:w="4354" w:type="dxa"/>
            <w:shd w:val="clear" w:color="auto" w:fill="auto"/>
          </w:tcPr>
          <w:p w:rsidR="00D24C7E" w:rsidRPr="00D3582D" w:rsidRDefault="00D24C7E" w:rsidP="00FA6821">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D24C7E" w:rsidRPr="00D3582D" w:rsidRDefault="00D24C7E" w:rsidP="00FA6821">
            <w:pPr>
              <w:pStyle w:val="Bezatstarpm"/>
              <w:rPr>
                <w:rFonts w:asciiTheme="minorHAnsi" w:hAnsiTheme="minorHAnsi" w:cstheme="minorHAnsi"/>
              </w:rPr>
            </w:pPr>
          </w:p>
        </w:tc>
      </w:tr>
      <w:tr w:rsidR="00D24C7E" w:rsidRPr="00D3582D" w:rsidTr="00FA6821">
        <w:trPr>
          <w:trHeight w:val="771"/>
        </w:trPr>
        <w:tc>
          <w:tcPr>
            <w:tcW w:w="9066" w:type="dxa"/>
            <w:gridSpan w:val="2"/>
            <w:shd w:val="clear" w:color="auto" w:fill="auto"/>
            <w:vAlign w:val="center"/>
          </w:tcPr>
          <w:p w:rsidR="00D24C7E" w:rsidRPr="00D3582D" w:rsidRDefault="00D24C7E" w:rsidP="00FA6821">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 xml:space="preserve">Par atbildīgā </w:t>
            </w:r>
            <w:proofErr w:type="spellStart"/>
            <w:r>
              <w:rPr>
                <w:rFonts w:asciiTheme="minorHAnsi" w:hAnsiTheme="minorHAnsi" w:cstheme="minorHAnsi"/>
                <w:i/>
                <w:color w:val="FF0000"/>
                <w:sz w:val="22"/>
              </w:rPr>
              <w:t>būvspeciālista</w:t>
            </w:r>
            <w:proofErr w:type="spellEnd"/>
            <w:r w:rsidRPr="00D3582D">
              <w:rPr>
                <w:rFonts w:asciiTheme="minorHAnsi" w:hAnsiTheme="minorHAnsi" w:cstheme="minorHAnsi"/>
                <w:i/>
                <w:color w:val="FF0000"/>
                <w:sz w:val="22"/>
              </w:rPr>
              <w:t xml:space="preserve"> norādīto pieredz</w:t>
            </w:r>
            <w:r>
              <w:rPr>
                <w:rFonts w:asciiTheme="minorHAnsi" w:hAnsiTheme="minorHAnsi" w:cstheme="minorHAnsi"/>
                <w:i/>
                <w:color w:val="FF0000"/>
                <w:sz w:val="22"/>
              </w:rPr>
              <w:t>i</w:t>
            </w:r>
            <w:r w:rsidRPr="00D3582D">
              <w:rPr>
                <w:rFonts w:asciiTheme="minorHAnsi" w:hAnsiTheme="minorHAnsi" w:cstheme="minorHAnsi"/>
                <w:i/>
                <w:color w:val="FF0000"/>
                <w:sz w:val="22"/>
              </w:rPr>
              <w:t xml:space="preserve"> objekt</w:t>
            </w:r>
            <w:r>
              <w:rPr>
                <w:rFonts w:asciiTheme="minorHAnsi" w:hAnsiTheme="minorHAnsi" w:cstheme="minorHAnsi"/>
                <w:i/>
                <w:color w:val="FF0000"/>
                <w:sz w:val="22"/>
              </w:rPr>
              <w:t>ā</w:t>
            </w:r>
            <w:r w:rsidRPr="00D3582D">
              <w:rPr>
                <w:rFonts w:asciiTheme="minorHAnsi" w:hAnsiTheme="minorHAnsi" w:cstheme="minorHAnsi"/>
                <w:i/>
                <w:color w:val="FF0000"/>
                <w:sz w:val="22"/>
              </w:rPr>
              <w:t xml:space="preserve"> pievieno dokumentu, kas apstiprina minētā </w:t>
            </w:r>
            <w:proofErr w:type="spellStart"/>
            <w:r>
              <w:rPr>
                <w:rFonts w:asciiTheme="minorHAnsi" w:hAnsiTheme="minorHAnsi" w:cstheme="minorHAnsi"/>
                <w:i/>
                <w:color w:val="FF0000"/>
                <w:sz w:val="22"/>
              </w:rPr>
              <w:t>būvspeciālista</w:t>
            </w:r>
            <w:proofErr w:type="spellEnd"/>
            <w:r w:rsidRPr="00D3582D">
              <w:rPr>
                <w:rFonts w:asciiTheme="minorHAnsi" w:hAnsiTheme="minorHAnsi" w:cstheme="minorHAnsi"/>
                <w:i/>
                <w:color w:val="FF0000"/>
                <w:sz w:val="22"/>
              </w:rPr>
              <w:t xml:space="preserve"> pieredzi objektā.</w:t>
            </w:r>
          </w:p>
        </w:tc>
      </w:tr>
    </w:tbl>
    <w:p w:rsidR="00C96247" w:rsidRDefault="00D24C7E" w:rsidP="007E314A">
      <w:pPr>
        <w:tabs>
          <w:tab w:val="left" w:pos="930"/>
        </w:tabs>
        <w:ind w:left="-720"/>
        <w:rPr>
          <w:rFonts w:asciiTheme="minorHAnsi" w:hAnsiTheme="minorHAnsi" w:cstheme="minorHAnsi"/>
        </w:rPr>
      </w:pPr>
      <w:r>
        <w:rPr>
          <w:rFonts w:asciiTheme="minorHAnsi" w:hAnsiTheme="minorHAnsi" w:cstheme="minorHAnsi"/>
        </w:rPr>
        <w:t xml:space="preserve">   </w:t>
      </w:r>
    </w:p>
    <w:p w:rsidR="00D24C7E" w:rsidRPr="00D3582D" w:rsidRDefault="00D24C7E" w:rsidP="007E314A">
      <w:pPr>
        <w:tabs>
          <w:tab w:val="left" w:pos="930"/>
        </w:tabs>
        <w:ind w:left="-720"/>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2E5419" w:rsidRDefault="00AB71AD" w:rsidP="002E5419">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0052B8" w:rsidRDefault="000052B8" w:rsidP="00CF2F02">
      <w:pPr>
        <w:rPr>
          <w:rFonts w:asciiTheme="minorHAnsi" w:hAnsiTheme="minorHAnsi" w:cstheme="minorHAnsi"/>
          <w:b/>
          <w:bCs/>
        </w:rPr>
      </w:pPr>
    </w:p>
    <w:p w:rsidR="00D24C7E" w:rsidRDefault="00D24C7E">
      <w:pPr>
        <w:rPr>
          <w:rFonts w:asciiTheme="minorHAnsi" w:hAnsiTheme="minorHAnsi" w:cstheme="minorHAnsi"/>
          <w:b/>
          <w:bCs/>
        </w:rPr>
      </w:pPr>
      <w:r>
        <w:rPr>
          <w:rFonts w:asciiTheme="minorHAnsi" w:hAnsiTheme="minorHAnsi" w:cstheme="minorHAnsi"/>
          <w:b/>
          <w:bCs/>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57ECE">
        <w:rPr>
          <w:rFonts w:asciiTheme="minorHAnsi" w:hAnsiTheme="minorHAnsi" w:cstheme="minorHAnsi"/>
          <w:b/>
          <w:bCs/>
        </w:rPr>
        <w:t>19</w:t>
      </w:r>
      <w:r w:rsidRPr="00D3582D">
        <w:rPr>
          <w:rFonts w:asciiTheme="minorHAnsi" w:hAnsiTheme="minorHAnsi" w:cstheme="minorHAnsi"/>
          <w:b/>
          <w:bCs/>
        </w:rPr>
        <w:t>/</w:t>
      </w:r>
      <w:r w:rsidR="00957ECE">
        <w:rPr>
          <w:rFonts w:asciiTheme="minorHAnsi" w:hAnsiTheme="minorHAnsi" w:cstheme="minorHAnsi"/>
          <w:b/>
          <w:bCs/>
        </w:rPr>
        <w:t>16</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9208FD" w:rsidRPr="00D3582D" w:rsidRDefault="009208FD" w:rsidP="00BF6A06">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9208FD" w:rsidRDefault="009208FD" w:rsidP="00BF6A06">
      <w:pPr>
        <w:pStyle w:val="Bezatstarpm"/>
        <w:rPr>
          <w:rFonts w:asciiTheme="minorHAnsi" w:hAnsiTheme="minorHAnsi" w:cstheme="minorHAnsi"/>
        </w:rPr>
      </w:pPr>
    </w:p>
    <w:p w:rsidR="00D3582D" w:rsidRPr="00D3582D" w:rsidRDefault="00D3582D" w:rsidP="00BF6A06">
      <w:pPr>
        <w:pStyle w:val="Bezatstarpm"/>
        <w:rPr>
          <w:rFonts w:asciiTheme="minorHAnsi" w:hAnsiTheme="minorHAnsi" w:cstheme="minorHAnsi"/>
        </w:rPr>
      </w:pPr>
    </w:p>
    <w:p w:rsidR="00BF6A06" w:rsidRPr="00D3582D" w:rsidRDefault="00BF6A06" w:rsidP="00BF6A06">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D3582D" w:rsidTr="006149DB">
        <w:tc>
          <w:tcPr>
            <w:tcW w:w="5245"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BF6A06" w:rsidRPr="00D3582D" w:rsidTr="006149DB">
        <w:tc>
          <w:tcPr>
            <w:tcW w:w="5245" w:type="dxa"/>
            <w:shd w:val="clear" w:color="auto" w:fill="auto"/>
            <w:vAlign w:val="center"/>
          </w:tcPr>
          <w:p w:rsidR="00BF6A06" w:rsidRPr="00D3582D" w:rsidRDefault="00BF6A06" w:rsidP="006149DB">
            <w:pPr>
              <w:pStyle w:val="Bezatstarpm"/>
              <w:rPr>
                <w:rFonts w:asciiTheme="minorHAnsi" w:eastAsia="Calibri" w:hAnsiTheme="minorHAnsi" w:cstheme="minorHAnsi"/>
                <w:highlight w:val="yellow"/>
              </w:rPr>
            </w:pPr>
            <w:r w:rsidRPr="00D3582D">
              <w:rPr>
                <w:rFonts w:asciiTheme="minorHAnsi" w:hAnsiTheme="minorHAnsi" w:cstheme="minorHAnsi"/>
              </w:rPr>
              <w:t xml:space="preserve">Atbildīgais </w:t>
            </w:r>
            <w:r w:rsidR="00CF2F02">
              <w:rPr>
                <w:rFonts w:asciiTheme="minorHAnsi" w:hAnsiTheme="minorHAnsi" w:cstheme="minorHAnsi"/>
              </w:rPr>
              <w:t xml:space="preserve">būvspeciālists (arhitekta prakses būvspeciālists, ēku konstrukciju projektēšanas, ēku būvdarbu vadīšanas </w:t>
            </w:r>
            <w:r w:rsidR="00F251C7">
              <w:rPr>
                <w:rFonts w:asciiTheme="minorHAnsi" w:hAnsiTheme="minorHAnsi" w:cstheme="minorHAnsi"/>
              </w:rPr>
              <w:t>vai</w:t>
            </w:r>
            <w:r w:rsidR="00CF2F02">
              <w:rPr>
                <w:rFonts w:asciiTheme="minorHAnsi" w:hAnsiTheme="minorHAnsi" w:cstheme="minorHAnsi"/>
              </w:rPr>
              <w:t xml:space="preserve"> ēku būvuzraudzības </w:t>
            </w:r>
            <w:r w:rsidR="00470457">
              <w:rPr>
                <w:rFonts w:asciiTheme="minorHAnsi" w:hAnsiTheme="minorHAnsi" w:cstheme="minorHAnsi"/>
              </w:rPr>
              <w:t>darbības sfērās sertificēts būvspeciālists)</w:t>
            </w:r>
          </w:p>
        </w:tc>
        <w:tc>
          <w:tcPr>
            <w:tcW w:w="1389" w:type="dxa"/>
            <w:shd w:val="clear" w:color="auto" w:fill="auto"/>
          </w:tcPr>
          <w:p w:rsidR="00BF6A06" w:rsidRPr="00D3582D" w:rsidRDefault="00BF6A06" w:rsidP="006149DB">
            <w:pPr>
              <w:pStyle w:val="Bezatstarpm"/>
              <w:rPr>
                <w:rFonts w:asciiTheme="minorHAnsi" w:hAnsiTheme="minorHAnsi" w:cstheme="minorHAnsi"/>
              </w:rPr>
            </w:pPr>
          </w:p>
        </w:tc>
        <w:tc>
          <w:tcPr>
            <w:tcW w:w="1871" w:type="dxa"/>
            <w:shd w:val="clear" w:color="auto" w:fill="auto"/>
          </w:tcPr>
          <w:p w:rsidR="00BF6A06" w:rsidRPr="00D3582D" w:rsidRDefault="00BF6A06" w:rsidP="006149DB">
            <w:pPr>
              <w:pStyle w:val="Bezatstarpm"/>
              <w:rPr>
                <w:rFonts w:asciiTheme="minorHAnsi" w:hAnsiTheme="minorHAnsi" w:cstheme="minorHAnsi"/>
              </w:rPr>
            </w:pPr>
          </w:p>
        </w:tc>
        <w:tc>
          <w:tcPr>
            <w:tcW w:w="110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ind w:right="-568"/>
        <w:jc w:val="both"/>
        <w:rPr>
          <w:rFonts w:asciiTheme="minorHAnsi" w:hAnsiTheme="minorHAnsi" w:cstheme="minorHAnsi"/>
        </w:rPr>
      </w:pP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BF6A06" w:rsidRPr="00D3582D" w:rsidRDefault="00BF6A06" w:rsidP="00BF6A06">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BF6A06" w:rsidRPr="00D3582D" w:rsidRDefault="00BF6A06" w:rsidP="00BF6A06">
      <w:pPr>
        <w:pStyle w:val="Bezatstarpm"/>
        <w:ind w:right="-427"/>
        <w:jc w:val="both"/>
        <w:rPr>
          <w:rFonts w:asciiTheme="minorHAnsi" w:eastAsia="Arial" w:hAnsiTheme="minorHAnsi" w:cstheme="minorHAnsi"/>
        </w:rPr>
      </w:pPr>
    </w:p>
    <w:p w:rsidR="00BF6A06" w:rsidRPr="00D3582D"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rPr>
          <w:rFonts w:asciiTheme="minorHAnsi" w:hAnsiTheme="minorHAnsi" w:cstheme="minorHAnsi"/>
          <w:lang w:eastAsia="ar-SA"/>
        </w:rPr>
      </w:pPr>
    </w:p>
    <w:p w:rsidR="00BF6A06" w:rsidRPr="00D3582D" w:rsidRDefault="00BF6A06">
      <w:pPr>
        <w:rPr>
          <w:rFonts w:asciiTheme="minorHAnsi" w:hAnsiTheme="minorHAnsi" w:cstheme="minorHAnsi"/>
          <w:lang w:eastAsia="ar-SA"/>
        </w:rPr>
      </w:pPr>
      <w:r w:rsidRPr="00D3582D">
        <w:rPr>
          <w:rFonts w:asciiTheme="minorHAnsi" w:hAnsiTheme="minorHAnsi" w:cstheme="minorHAnsi"/>
        </w:rPr>
        <w:br w:type="page"/>
      </w:r>
    </w:p>
    <w:p w:rsidR="00B629C3" w:rsidRPr="00D3582D" w:rsidRDefault="00BF6A06" w:rsidP="007E314A">
      <w:pPr>
        <w:pStyle w:val="Sarakstarindkopa"/>
        <w:jc w:val="right"/>
        <w:rPr>
          <w:rFonts w:asciiTheme="minorHAnsi" w:hAnsiTheme="minorHAnsi" w:cstheme="minorHAnsi"/>
          <w:b/>
          <w:bCs/>
        </w:rPr>
      </w:pPr>
      <w:r w:rsidRPr="00D3582D">
        <w:rPr>
          <w:rFonts w:asciiTheme="minorHAnsi" w:hAnsiTheme="minorHAnsi" w:cstheme="minorHAnsi"/>
          <w:b/>
          <w:bCs/>
        </w:rPr>
        <w:lastRenderedPageBreak/>
        <w:t>4</w:t>
      </w:r>
      <w:r w:rsidR="00B629C3" w:rsidRPr="00D3582D">
        <w:rPr>
          <w:rFonts w:asciiTheme="minorHAnsi" w:hAnsiTheme="minorHAnsi" w:cstheme="minorHAnsi"/>
          <w:b/>
          <w:bCs/>
        </w:rPr>
        <w:t>.pielikum</w:t>
      </w:r>
      <w:r w:rsidR="00B629C3" w:rsidRPr="00D3582D">
        <w:rPr>
          <w:rFonts w:asciiTheme="minorHAnsi" w:hAnsiTheme="minorHAnsi" w:cstheme="minorHAnsi"/>
          <w:b/>
          <w:bCs/>
          <w:w w:val="99"/>
        </w:rPr>
        <w:t>s</w:t>
      </w:r>
      <w:r w:rsidR="00B629C3" w:rsidRPr="00D3582D">
        <w:rPr>
          <w:rFonts w:asciiTheme="minorHAnsi" w:hAnsiTheme="minorHAnsi" w:cstheme="minorHAnsi"/>
          <w:b/>
          <w:bCs/>
        </w:rPr>
        <w:t xml:space="preserve"> </w:t>
      </w:r>
    </w:p>
    <w:p w:rsidR="003F0DC0" w:rsidRPr="00D3582D" w:rsidRDefault="00620139"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57ECE">
        <w:rPr>
          <w:rFonts w:asciiTheme="minorHAnsi" w:hAnsiTheme="minorHAnsi" w:cstheme="minorHAnsi"/>
          <w:b/>
          <w:bCs/>
        </w:rPr>
        <w:t>19</w:t>
      </w:r>
      <w:r w:rsidRPr="00D3582D">
        <w:rPr>
          <w:rFonts w:asciiTheme="minorHAnsi" w:hAnsiTheme="minorHAnsi" w:cstheme="minorHAnsi"/>
          <w:b/>
          <w:bCs/>
        </w:rPr>
        <w:t>/</w:t>
      </w:r>
      <w:r w:rsidR="00957ECE">
        <w:rPr>
          <w:rFonts w:asciiTheme="minorHAnsi" w:hAnsiTheme="minorHAnsi" w:cstheme="minorHAnsi"/>
          <w:b/>
          <w:bCs/>
        </w:rPr>
        <w:t>16</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D05BC3" w:rsidRPr="00D3582D">
        <w:rPr>
          <w:rFonts w:asciiTheme="minorHAnsi" w:hAnsiTheme="minorHAnsi" w:cstheme="minorHAnsi"/>
          <w:b/>
        </w:rPr>
        <w:t>“</w:t>
      </w:r>
      <w:r w:rsidR="00470457">
        <w:rPr>
          <w:rFonts w:asciiTheme="minorHAnsi" w:hAnsiTheme="minorHAnsi" w:cstheme="minorHAnsi"/>
          <w:b/>
        </w:rPr>
        <w:t>Nīcas novada pašvaldības publisko ēku tehniskā apsekošana un tehniskās apsekošanas atzinumu sagatavošana</w:t>
      </w:r>
      <w:r w:rsidR="00D05BC3" w:rsidRPr="00D3582D">
        <w:rPr>
          <w:rFonts w:asciiTheme="minorHAnsi" w:hAnsiTheme="minorHAnsi" w:cstheme="minorHAnsi"/>
          <w:b/>
        </w:rPr>
        <w:t>”</w:t>
      </w:r>
      <w:r w:rsidR="00D05BC3">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C66A28" w:rsidRPr="00D3582D">
        <w:rPr>
          <w:rFonts w:asciiTheme="minorHAnsi" w:hAnsiTheme="minorHAnsi" w:cstheme="minorHAnsi"/>
        </w:rPr>
        <w:t>NND/20</w:t>
      </w:r>
      <w:r w:rsidR="00957ECE">
        <w:rPr>
          <w:rFonts w:asciiTheme="minorHAnsi" w:hAnsiTheme="minorHAnsi" w:cstheme="minorHAnsi"/>
        </w:rPr>
        <w:t>19</w:t>
      </w:r>
      <w:r w:rsidR="00C66A28" w:rsidRPr="00D3582D">
        <w:rPr>
          <w:rFonts w:asciiTheme="minorHAnsi" w:hAnsiTheme="minorHAnsi" w:cstheme="minorHAnsi"/>
        </w:rPr>
        <w:t>/</w:t>
      </w:r>
      <w:r w:rsidR="00957ECE">
        <w:rPr>
          <w:rFonts w:asciiTheme="minorHAnsi" w:hAnsiTheme="minorHAnsi" w:cstheme="minorHAnsi"/>
        </w:rPr>
        <w:t>16</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w:t>
      </w:r>
      <w:r w:rsidR="00470457">
        <w:rPr>
          <w:rFonts w:asciiTheme="minorHAnsi" w:hAnsiTheme="minorHAnsi" w:cstheme="minorHAnsi"/>
          <w:color w:val="auto"/>
        </w:rPr>
        <w:t xml:space="preserve">tehnisko </w:t>
      </w:r>
      <w:r w:rsidR="00470457" w:rsidRPr="00F26516">
        <w:rPr>
          <w:rFonts w:asciiTheme="minorHAnsi" w:hAnsiTheme="minorHAnsi" w:cstheme="minorHAnsi"/>
          <w:color w:val="auto"/>
        </w:rPr>
        <w:t>specifikāciju</w:t>
      </w:r>
      <w:r w:rsidRPr="00F26516">
        <w:rPr>
          <w:rFonts w:asciiTheme="minorHAnsi" w:hAnsiTheme="minorHAnsi" w:cstheme="minorHAnsi"/>
          <w:color w:val="auto"/>
        </w:rPr>
        <w:t xml:space="preserve"> </w:t>
      </w:r>
      <w:r w:rsidR="00C406E6" w:rsidRPr="00F26516">
        <w:rPr>
          <w:rFonts w:asciiTheme="minorHAnsi" w:hAnsiTheme="minorHAnsi" w:cstheme="minorHAnsi"/>
          <w:color w:val="auto"/>
        </w:rPr>
        <w:t>(</w:t>
      </w:r>
      <w:r w:rsidR="00F37FF9" w:rsidRPr="00F26516">
        <w:rPr>
          <w:rFonts w:asciiTheme="minorHAnsi" w:hAnsiTheme="minorHAnsi" w:cstheme="minorHAnsi"/>
          <w:color w:val="auto"/>
        </w:rPr>
        <w:t>9</w:t>
      </w:r>
      <w:r w:rsidR="00C406E6" w:rsidRPr="00F26516">
        <w:rPr>
          <w:rFonts w:asciiTheme="minorHAnsi" w:hAnsiTheme="minorHAnsi" w:cstheme="minorHAnsi"/>
          <w:color w:val="auto"/>
        </w:rPr>
        <w:t>.</w:t>
      </w:r>
      <w:r w:rsidRPr="00F26516">
        <w:rPr>
          <w:rFonts w:asciiTheme="minorHAnsi" w:hAnsiTheme="minorHAnsi" w:cstheme="minorHAnsi"/>
          <w:color w:val="auto"/>
        </w:rPr>
        <w:t xml:space="preserve"> pielikums), mēs</w:t>
      </w:r>
      <w:r w:rsidRPr="00D3582D">
        <w:rPr>
          <w:rFonts w:asciiTheme="minorHAnsi" w:hAnsiTheme="minorHAnsi" w:cstheme="minorHAnsi"/>
          <w:color w:val="auto"/>
        </w:rPr>
        <w:t xml:space="preserve">, parakstījuši šo dokumentu, piedāvājam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norādītos </w:t>
      </w:r>
      <w:r w:rsidR="00470457">
        <w:rPr>
          <w:rFonts w:asciiTheme="minorHAnsi" w:hAnsiTheme="minorHAnsi" w:cstheme="minorHAnsi"/>
          <w:color w:val="auto"/>
        </w:rPr>
        <w:t>pakalpojumus</w:t>
      </w:r>
      <w:r w:rsidRPr="00D3582D">
        <w:rPr>
          <w:rFonts w:asciiTheme="minorHAnsi" w:hAnsiTheme="minorHAnsi" w:cstheme="minorHAnsi"/>
          <w:color w:val="auto"/>
        </w:rPr>
        <w:t xml:space="preserve">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8818" w:type="dxa"/>
        <w:tblInd w:w="108" w:type="dxa"/>
        <w:tblLayout w:type="fixed"/>
        <w:tblLook w:val="0000" w:firstRow="0" w:lastRow="0" w:firstColumn="0" w:lastColumn="0" w:noHBand="0" w:noVBand="0"/>
      </w:tblPr>
      <w:tblGrid>
        <w:gridCol w:w="880"/>
        <w:gridCol w:w="3685"/>
        <w:gridCol w:w="1559"/>
        <w:gridCol w:w="1134"/>
        <w:gridCol w:w="1560"/>
      </w:tblGrid>
      <w:tr w:rsidR="00470457" w:rsidRPr="00D3582D" w:rsidTr="00A67DA0">
        <w:tc>
          <w:tcPr>
            <w:tcW w:w="880" w:type="dxa"/>
            <w:tcBorders>
              <w:top w:val="single" w:sz="4" w:space="0" w:color="000000"/>
              <w:left w:val="single" w:sz="4" w:space="0" w:color="000000"/>
              <w:bottom w:val="single" w:sz="4" w:space="0" w:color="000000"/>
            </w:tcBorders>
          </w:tcPr>
          <w:p w:rsidR="00470457" w:rsidRPr="00470457" w:rsidRDefault="00470457" w:rsidP="00470457">
            <w:pPr>
              <w:snapToGrid w:val="0"/>
              <w:spacing w:before="60" w:after="60"/>
              <w:jc w:val="both"/>
              <w:rPr>
                <w:rFonts w:asciiTheme="minorHAnsi" w:hAnsiTheme="minorHAnsi" w:cstheme="minorHAnsi"/>
                <w:bCs/>
              </w:rPr>
            </w:pPr>
            <w:proofErr w:type="spellStart"/>
            <w:r w:rsidRPr="00470457">
              <w:rPr>
                <w:rFonts w:asciiTheme="minorHAnsi" w:hAnsiTheme="minorHAnsi" w:cstheme="minorHAnsi"/>
                <w:bCs/>
              </w:rPr>
              <w:t>Nr.p.k</w:t>
            </w:r>
            <w:proofErr w:type="spellEnd"/>
            <w:r w:rsidRPr="00470457">
              <w:rPr>
                <w:rFonts w:asciiTheme="minorHAnsi" w:hAnsiTheme="minorHAnsi" w:cstheme="minorHAnsi"/>
                <w:bCs/>
              </w:rPr>
              <w:t>.</w:t>
            </w:r>
          </w:p>
        </w:tc>
        <w:tc>
          <w:tcPr>
            <w:tcW w:w="3685" w:type="dxa"/>
            <w:tcBorders>
              <w:top w:val="single" w:sz="4" w:space="0" w:color="000000"/>
              <w:left w:val="single" w:sz="4" w:space="0" w:color="000000"/>
              <w:bottom w:val="single" w:sz="4" w:space="0" w:color="000000"/>
            </w:tcBorders>
          </w:tcPr>
          <w:p w:rsidR="00470457" w:rsidRPr="00D3582D" w:rsidRDefault="00470457" w:rsidP="005159FF">
            <w:pPr>
              <w:snapToGrid w:val="0"/>
              <w:spacing w:before="60" w:after="60"/>
              <w:ind w:left="175"/>
              <w:jc w:val="both"/>
              <w:rPr>
                <w:rFonts w:asciiTheme="minorHAnsi" w:hAnsiTheme="minorHAnsi" w:cstheme="minorHAnsi"/>
                <w:b/>
              </w:rPr>
            </w:pPr>
            <w:r>
              <w:rPr>
                <w:rFonts w:asciiTheme="minorHAnsi" w:hAnsiTheme="minorHAnsi" w:cstheme="minorHAnsi"/>
                <w:b/>
              </w:rPr>
              <w:t>Īpašuma adrese</w:t>
            </w:r>
          </w:p>
        </w:tc>
        <w:tc>
          <w:tcPr>
            <w:tcW w:w="1559" w:type="dxa"/>
            <w:tcBorders>
              <w:top w:val="single" w:sz="4" w:space="0" w:color="000000"/>
              <w:left w:val="single" w:sz="4" w:space="0" w:color="000000"/>
              <w:bottom w:val="single" w:sz="4" w:space="0" w:color="000000"/>
            </w:tcBorders>
            <w:vAlign w:val="center"/>
          </w:tcPr>
          <w:p w:rsidR="00470457" w:rsidRPr="00470457" w:rsidRDefault="00470457"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Kopējā cena,</w:t>
            </w:r>
          </w:p>
          <w:p w:rsidR="00470457" w:rsidRPr="00470457" w:rsidRDefault="00470457"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EUR bez PVN</w:t>
            </w:r>
          </w:p>
        </w:tc>
        <w:tc>
          <w:tcPr>
            <w:tcW w:w="1134" w:type="dxa"/>
            <w:tcBorders>
              <w:top w:val="single" w:sz="4" w:space="0" w:color="000000"/>
              <w:left w:val="single" w:sz="4" w:space="0" w:color="000000"/>
              <w:bottom w:val="single" w:sz="4" w:space="0" w:color="000000"/>
              <w:right w:val="single" w:sz="4" w:space="0" w:color="000000"/>
            </w:tcBorders>
            <w:vAlign w:val="center"/>
          </w:tcPr>
          <w:p w:rsidR="00470457" w:rsidRPr="00470457" w:rsidRDefault="00470457"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PVN</w:t>
            </w:r>
          </w:p>
        </w:tc>
        <w:tc>
          <w:tcPr>
            <w:tcW w:w="1560" w:type="dxa"/>
            <w:tcBorders>
              <w:top w:val="single" w:sz="4" w:space="0" w:color="000000"/>
              <w:left w:val="single" w:sz="4" w:space="0" w:color="000000"/>
              <w:bottom w:val="single" w:sz="4" w:space="0" w:color="000000"/>
              <w:right w:val="single" w:sz="4" w:space="0" w:color="000000"/>
            </w:tcBorders>
            <w:vAlign w:val="center"/>
          </w:tcPr>
          <w:p w:rsidR="00470457" w:rsidRPr="00470457" w:rsidRDefault="00470457"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Kopējā cena,</w:t>
            </w:r>
          </w:p>
          <w:p w:rsidR="00470457" w:rsidRPr="00470457" w:rsidRDefault="00470457" w:rsidP="00470457">
            <w:pPr>
              <w:snapToGrid w:val="0"/>
              <w:spacing w:before="60" w:after="60"/>
              <w:jc w:val="center"/>
              <w:rPr>
                <w:rFonts w:asciiTheme="minorHAnsi" w:hAnsiTheme="minorHAnsi" w:cstheme="minorHAnsi"/>
                <w:b/>
                <w:bCs/>
              </w:rPr>
            </w:pPr>
            <w:r w:rsidRPr="00470457">
              <w:rPr>
                <w:rFonts w:asciiTheme="minorHAnsi" w:hAnsiTheme="minorHAnsi" w:cstheme="minorHAnsi"/>
                <w:b/>
                <w:bCs/>
              </w:rPr>
              <w:t>EUR ar PVN</w:t>
            </w:r>
          </w:p>
        </w:tc>
      </w:tr>
      <w:tr w:rsidR="00470457" w:rsidRPr="00D3582D" w:rsidTr="00A67DA0">
        <w:tc>
          <w:tcPr>
            <w:tcW w:w="880" w:type="dxa"/>
            <w:tcBorders>
              <w:top w:val="single" w:sz="4" w:space="0" w:color="000000"/>
              <w:left w:val="single" w:sz="4" w:space="0" w:color="000000"/>
              <w:bottom w:val="single" w:sz="4" w:space="0" w:color="000000"/>
            </w:tcBorders>
          </w:tcPr>
          <w:p w:rsidR="00470457" w:rsidRPr="00470457" w:rsidRDefault="00470457" w:rsidP="005159FF">
            <w:pPr>
              <w:snapToGrid w:val="0"/>
              <w:spacing w:before="60" w:after="60"/>
              <w:ind w:left="175"/>
              <w:jc w:val="both"/>
              <w:rPr>
                <w:rFonts w:asciiTheme="minorHAnsi" w:hAnsiTheme="minorHAnsi" w:cstheme="minorHAnsi"/>
                <w:bCs/>
              </w:rPr>
            </w:pPr>
            <w:r w:rsidRPr="00470457">
              <w:rPr>
                <w:rFonts w:asciiTheme="minorHAnsi" w:hAnsiTheme="minorHAnsi" w:cstheme="minorHAnsi"/>
                <w:bCs/>
              </w:rPr>
              <w:t>1.</w:t>
            </w:r>
          </w:p>
        </w:tc>
        <w:tc>
          <w:tcPr>
            <w:tcW w:w="3685" w:type="dxa"/>
            <w:tcBorders>
              <w:top w:val="single" w:sz="4" w:space="0" w:color="000000"/>
              <w:left w:val="single" w:sz="4" w:space="0" w:color="000000"/>
              <w:bottom w:val="single" w:sz="4" w:space="0" w:color="000000"/>
            </w:tcBorders>
          </w:tcPr>
          <w:p w:rsidR="00A67DA0" w:rsidRPr="00A67DA0" w:rsidRDefault="00A67DA0" w:rsidP="00A67DA0">
            <w:pPr>
              <w:snapToGrid w:val="0"/>
              <w:jc w:val="both"/>
              <w:rPr>
                <w:rFonts w:asciiTheme="minorHAnsi" w:hAnsiTheme="minorHAnsi" w:cstheme="minorHAnsi"/>
                <w:bCs/>
              </w:rPr>
            </w:pPr>
            <w:r>
              <w:rPr>
                <w:rFonts w:asciiTheme="minorHAnsi" w:hAnsiTheme="minorHAnsi" w:cstheme="minorHAnsi"/>
                <w:bCs/>
              </w:rPr>
              <w:t>Bārtas iela 6, Nīca, Nīcas pagasts, Nīcas novads</w:t>
            </w:r>
            <w:r w:rsidR="003C1F6F">
              <w:rPr>
                <w:rFonts w:asciiTheme="minorHAnsi" w:hAnsiTheme="minorHAnsi" w:cstheme="minorHAnsi"/>
                <w:bCs/>
              </w:rPr>
              <w:t>,</w:t>
            </w:r>
            <w:r>
              <w:rPr>
                <w:rFonts w:asciiTheme="minorHAnsi" w:hAnsiTheme="minorHAnsi" w:cstheme="minorHAnsi"/>
                <w:bCs/>
              </w:rPr>
              <w:t xml:space="preserve"> </w:t>
            </w:r>
            <w:r w:rsidR="00D24C7E">
              <w:rPr>
                <w:rFonts w:asciiTheme="minorHAnsi" w:hAnsiTheme="minorHAnsi" w:cstheme="minorHAnsi"/>
                <w:bCs/>
              </w:rPr>
              <w:t>(2939,20 m</w:t>
            </w:r>
            <w:r w:rsidR="00D24C7E" w:rsidRPr="00D24C7E">
              <w:rPr>
                <w:rFonts w:asciiTheme="minorHAnsi" w:hAnsiTheme="minorHAnsi" w:cstheme="minorHAnsi"/>
                <w:bCs/>
                <w:vertAlign w:val="superscript"/>
              </w:rPr>
              <w:t>2</w:t>
            </w:r>
            <w:r w:rsidR="00D24C7E">
              <w:rPr>
                <w:rFonts w:asciiTheme="minorHAnsi" w:hAnsiTheme="minorHAnsi" w:cstheme="minorHAnsi"/>
                <w:bCs/>
              </w:rPr>
              <w:t>)</w:t>
            </w:r>
          </w:p>
        </w:tc>
        <w:tc>
          <w:tcPr>
            <w:tcW w:w="1559" w:type="dxa"/>
            <w:tcBorders>
              <w:top w:val="single" w:sz="4" w:space="0" w:color="000000"/>
              <w:left w:val="single" w:sz="4" w:space="0" w:color="000000"/>
              <w:bottom w:val="single" w:sz="4" w:space="0" w:color="000000"/>
            </w:tcBorders>
          </w:tcPr>
          <w:p w:rsidR="00470457" w:rsidRPr="00D3582D" w:rsidRDefault="00470457" w:rsidP="00390952">
            <w:pPr>
              <w:snapToGrid w:val="0"/>
              <w:spacing w:before="60" w:after="60"/>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rsidR="00470457" w:rsidRPr="00D3582D" w:rsidRDefault="00470457" w:rsidP="00390952">
            <w:pPr>
              <w:snapToGrid w:val="0"/>
              <w:spacing w:before="60" w:after="60"/>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rsidR="00470457" w:rsidRPr="00D3582D" w:rsidRDefault="00470457" w:rsidP="00390952">
            <w:pPr>
              <w:snapToGrid w:val="0"/>
              <w:spacing w:before="60" w:after="60"/>
              <w:rPr>
                <w:rFonts w:asciiTheme="minorHAnsi" w:hAnsiTheme="minorHAnsi" w:cstheme="minorHAnsi"/>
              </w:rPr>
            </w:pPr>
          </w:p>
        </w:tc>
      </w:tr>
      <w:tr w:rsidR="00470457" w:rsidRPr="00D3582D" w:rsidTr="00A67DA0">
        <w:tc>
          <w:tcPr>
            <w:tcW w:w="880" w:type="dxa"/>
            <w:tcBorders>
              <w:top w:val="single" w:sz="4" w:space="0" w:color="000000"/>
              <w:left w:val="single" w:sz="4" w:space="0" w:color="000000"/>
              <w:bottom w:val="single" w:sz="4" w:space="0" w:color="000000"/>
            </w:tcBorders>
          </w:tcPr>
          <w:p w:rsidR="00470457" w:rsidRPr="00470457" w:rsidRDefault="00470457" w:rsidP="005159FF">
            <w:pPr>
              <w:snapToGrid w:val="0"/>
              <w:spacing w:before="60" w:after="60"/>
              <w:ind w:left="175"/>
              <w:jc w:val="both"/>
              <w:rPr>
                <w:rFonts w:asciiTheme="minorHAnsi" w:hAnsiTheme="minorHAnsi" w:cstheme="minorHAnsi"/>
                <w:bCs/>
              </w:rPr>
            </w:pPr>
            <w:r w:rsidRPr="00470457">
              <w:rPr>
                <w:rFonts w:asciiTheme="minorHAnsi" w:hAnsiTheme="minorHAnsi" w:cstheme="minorHAnsi"/>
                <w:bCs/>
              </w:rPr>
              <w:t>2.</w:t>
            </w:r>
          </w:p>
        </w:tc>
        <w:tc>
          <w:tcPr>
            <w:tcW w:w="3685" w:type="dxa"/>
            <w:tcBorders>
              <w:top w:val="single" w:sz="4" w:space="0" w:color="000000"/>
              <w:left w:val="single" w:sz="4" w:space="0" w:color="000000"/>
              <w:bottom w:val="single" w:sz="4" w:space="0" w:color="000000"/>
            </w:tcBorders>
          </w:tcPr>
          <w:p w:rsidR="00A67DA0" w:rsidRPr="00A67DA0" w:rsidRDefault="00A67DA0" w:rsidP="00A67DA0">
            <w:pPr>
              <w:snapToGrid w:val="0"/>
              <w:jc w:val="both"/>
              <w:rPr>
                <w:rFonts w:asciiTheme="minorHAnsi" w:hAnsiTheme="minorHAnsi" w:cstheme="minorHAnsi"/>
                <w:bCs/>
              </w:rPr>
            </w:pPr>
            <w:r>
              <w:rPr>
                <w:rFonts w:asciiTheme="minorHAnsi" w:hAnsiTheme="minorHAnsi" w:cstheme="minorHAnsi"/>
                <w:bCs/>
              </w:rPr>
              <w:t xml:space="preserve">Pagastmāja, </w:t>
            </w:r>
            <w:proofErr w:type="spellStart"/>
            <w:r>
              <w:rPr>
                <w:rFonts w:asciiTheme="minorHAnsi" w:hAnsiTheme="minorHAnsi" w:cstheme="minorHAnsi"/>
                <w:bCs/>
              </w:rPr>
              <w:t>Rude</w:t>
            </w:r>
            <w:proofErr w:type="spellEnd"/>
            <w:r>
              <w:rPr>
                <w:rFonts w:asciiTheme="minorHAnsi" w:hAnsiTheme="minorHAnsi" w:cstheme="minorHAnsi"/>
                <w:bCs/>
              </w:rPr>
              <w:t>, Otaņķu pagasts, Nīcas novads</w:t>
            </w:r>
            <w:r w:rsidR="003C1F6F">
              <w:rPr>
                <w:rFonts w:asciiTheme="minorHAnsi" w:hAnsiTheme="minorHAnsi" w:cstheme="minorHAnsi"/>
                <w:bCs/>
              </w:rPr>
              <w:t>,</w:t>
            </w:r>
            <w:r w:rsidR="00D24C7E">
              <w:rPr>
                <w:rFonts w:asciiTheme="minorHAnsi" w:hAnsiTheme="minorHAnsi" w:cstheme="minorHAnsi"/>
                <w:bCs/>
              </w:rPr>
              <w:t xml:space="preserve"> (1362,10 m</w:t>
            </w:r>
            <w:r w:rsidR="00D24C7E" w:rsidRPr="00D24C7E">
              <w:rPr>
                <w:rFonts w:asciiTheme="minorHAnsi" w:hAnsiTheme="minorHAnsi" w:cstheme="minorHAnsi"/>
                <w:bCs/>
                <w:vertAlign w:val="superscript"/>
              </w:rPr>
              <w:t>2</w:t>
            </w:r>
            <w:r w:rsidR="00D24C7E">
              <w:rPr>
                <w:rFonts w:asciiTheme="minorHAnsi" w:hAnsiTheme="minorHAnsi" w:cstheme="minorHAnsi"/>
                <w:bCs/>
              </w:rPr>
              <w:t>)</w:t>
            </w:r>
          </w:p>
        </w:tc>
        <w:tc>
          <w:tcPr>
            <w:tcW w:w="1559" w:type="dxa"/>
            <w:tcBorders>
              <w:top w:val="single" w:sz="4" w:space="0" w:color="000000"/>
              <w:left w:val="single" w:sz="4" w:space="0" w:color="000000"/>
              <w:bottom w:val="single" w:sz="4" w:space="0" w:color="000000"/>
            </w:tcBorders>
          </w:tcPr>
          <w:p w:rsidR="00470457" w:rsidRPr="00D3582D" w:rsidRDefault="00470457" w:rsidP="00390952">
            <w:pPr>
              <w:snapToGrid w:val="0"/>
              <w:spacing w:before="60" w:after="60"/>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rsidR="00470457" w:rsidRPr="00D3582D" w:rsidRDefault="00470457" w:rsidP="00390952">
            <w:pPr>
              <w:snapToGrid w:val="0"/>
              <w:spacing w:before="60" w:after="60"/>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rsidR="00470457" w:rsidRPr="00D3582D" w:rsidRDefault="00470457" w:rsidP="00390952">
            <w:pPr>
              <w:snapToGrid w:val="0"/>
              <w:spacing w:before="60" w:after="60"/>
              <w:rPr>
                <w:rFonts w:asciiTheme="minorHAnsi" w:hAnsiTheme="minorHAnsi" w:cstheme="minorHAnsi"/>
              </w:rPr>
            </w:pPr>
          </w:p>
        </w:tc>
      </w:tr>
      <w:tr w:rsidR="00470457" w:rsidRPr="00D3582D" w:rsidTr="00A67DA0">
        <w:tc>
          <w:tcPr>
            <w:tcW w:w="880" w:type="dxa"/>
            <w:tcBorders>
              <w:top w:val="single" w:sz="4" w:space="0" w:color="000000"/>
              <w:left w:val="single" w:sz="4" w:space="0" w:color="000000"/>
              <w:bottom w:val="single" w:sz="4" w:space="0" w:color="000000"/>
            </w:tcBorders>
          </w:tcPr>
          <w:p w:rsidR="00470457" w:rsidRPr="00470457" w:rsidRDefault="00470457" w:rsidP="005159FF">
            <w:pPr>
              <w:snapToGrid w:val="0"/>
              <w:spacing w:before="60" w:after="60"/>
              <w:ind w:left="175"/>
              <w:jc w:val="both"/>
              <w:rPr>
                <w:rFonts w:asciiTheme="minorHAnsi" w:hAnsiTheme="minorHAnsi" w:cstheme="minorHAnsi"/>
                <w:bCs/>
              </w:rPr>
            </w:pPr>
            <w:r w:rsidRPr="00470457">
              <w:rPr>
                <w:rFonts w:asciiTheme="minorHAnsi" w:hAnsiTheme="minorHAnsi" w:cstheme="minorHAnsi"/>
                <w:bCs/>
              </w:rPr>
              <w:t>3.</w:t>
            </w:r>
          </w:p>
        </w:tc>
        <w:tc>
          <w:tcPr>
            <w:tcW w:w="3685" w:type="dxa"/>
            <w:tcBorders>
              <w:top w:val="single" w:sz="4" w:space="0" w:color="000000"/>
              <w:left w:val="single" w:sz="4" w:space="0" w:color="000000"/>
              <w:bottom w:val="single" w:sz="4" w:space="0" w:color="000000"/>
            </w:tcBorders>
          </w:tcPr>
          <w:p w:rsidR="00A67DA0" w:rsidRPr="00A67DA0" w:rsidRDefault="00A67DA0" w:rsidP="00A67DA0">
            <w:pPr>
              <w:snapToGrid w:val="0"/>
              <w:spacing w:before="60" w:after="60"/>
              <w:jc w:val="both"/>
              <w:rPr>
                <w:rFonts w:asciiTheme="minorHAnsi" w:hAnsiTheme="minorHAnsi" w:cstheme="minorHAnsi"/>
                <w:bCs/>
              </w:rPr>
            </w:pPr>
            <w:proofErr w:type="spellStart"/>
            <w:r>
              <w:rPr>
                <w:rFonts w:asciiTheme="minorHAnsi" w:hAnsiTheme="minorHAnsi" w:cstheme="minorHAnsi"/>
                <w:bCs/>
              </w:rPr>
              <w:t>Rudes</w:t>
            </w:r>
            <w:proofErr w:type="spellEnd"/>
            <w:r>
              <w:rPr>
                <w:rFonts w:asciiTheme="minorHAnsi" w:hAnsiTheme="minorHAnsi" w:cstheme="minorHAnsi"/>
                <w:bCs/>
              </w:rPr>
              <w:t xml:space="preserve"> pamatskola, </w:t>
            </w:r>
            <w:proofErr w:type="spellStart"/>
            <w:r>
              <w:rPr>
                <w:rFonts w:asciiTheme="minorHAnsi" w:hAnsiTheme="minorHAnsi" w:cstheme="minorHAnsi"/>
                <w:bCs/>
              </w:rPr>
              <w:t>Rude</w:t>
            </w:r>
            <w:proofErr w:type="spellEnd"/>
            <w:r>
              <w:rPr>
                <w:rFonts w:asciiTheme="minorHAnsi" w:hAnsiTheme="minorHAnsi" w:cstheme="minorHAnsi"/>
                <w:bCs/>
              </w:rPr>
              <w:t>, Otaņķu pagasts, Nīcas novads</w:t>
            </w:r>
            <w:r w:rsidR="003C1F6F">
              <w:rPr>
                <w:rFonts w:asciiTheme="minorHAnsi" w:hAnsiTheme="minorHAnsi" w:cstheme="minorHAnsi"/>
                <w:bCs/>
              </w:rPr>
              <w:t>,</w:t>
            </w:r>
            <w:r w:rsidR="00D24C7E">
              <w:rPr>
                <w:rFonts w:asciiTheme="minorHAnsi" w:hAnsiTheme="minorHAnsi" w:cstheme="minorHAnsi"/>
                <w:bCs/>
              </w:rPr>
              <w:t xml:space="preserve"> (919,20 m</w:t>
            </w:r>
            <w:r w:rsidR="00D24C7E" w:rsidRPr="00D24C7E">
              <w:rPr>
                <w:rFonts w:asciiTheme="minorHAnsi" w:hAnsiTheme="minorHAnsi" w:cstheme="minorHAnsi"/>
                <w:bCs/>
                <w:vertAlign w:val="superscript"/>
              </w:rPr>
              <w:t>2</w:t>
            </w:r>
            <w:r w:rsidR="00D24C7E">
              <w:rPr>
                <w:rFonts w:asciiTheme="minorHAnsi" w:hAnsiTheme="minorHAnsi" w:cstheme="minorHAnsi"/>
                <w:bCs/>
              </w:rPr>
              <w:t>)</w:t>
            </w:r>
          </w:p>
        </w:tc>
        <w:tc>
          <w:tcPr>
            <w:tcW w:w="1559" w:type="dxa"/>
            <w:tcBorders>
              <w:top w:val="single" w:sz="4" w:space="0" w:color="000000"/>
              <w:left w:val="single" w:sz="4" w:space="0" w:color="000000"/>
              <w:bottom w:val="single" w:sz="4" w:space="0" w:color="000000"/>
            </w:tcBorders>
          </w:tcPr>
          <w:p w:rsidR="00470457" w:rsidRPr="00D3582D" w:rsidRDefault="00470457" w:rsidP="00390952">
            <w:pPr>
              <w:snapToGrid w:val="0"/>
              <w:spacing w:before="60" w:after="60"/>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rsidR="00470457" w:rsidRPr="00D3582D" w:rsidRDefault="00470457" w:rsidP="00390952">
            <w:pPr>
              <w:snapToGrid w:val="0"/>
              <w:spacing w:before="60" w:after="60"/>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rsidR="00470457" w:rsidRPr="00D3582D" w:rsidRDefault="00470457" w:rsidP="00390952">
            <w:pPr>
              <w:snapToGrid w:val="0"/>
              <w:spacing w:before="60" w:after="60"/>
              <w:rPr>
                <w:rFonts w:asciiTheme="minorHAnsi" w:hAnsiTheme="minorHAnsi" w:cstheme="minorHAnsi"/>
              </w:rPr>
            </w:pPr>
          </w:p>
        </w:tc>
      </w:tr>
      <w:tr w:rsidR="00470457" w:rsidRPr="00D3582D" w:rsidTr="00A67DA0">
        <w:tc>
          <w:tcPr>
            <w:tcW w:w="880" w:type="dxa"/>
            <w:tcBorders>
              <w:top w:val="single" w:sz="4" w:space="0" w:color="000000"/>
              <w:left w:val="single" w:sz="4" w:space="0" w:color="000000"/>
              <w:bottom w:val="single" w:sz="4" w:space="0" w:color="000000"/>
            </w:tcBorders>
          </w:tcPr>
          <w:p w:rsidR="00470457" w:rsidRPr="00470457" w:rsidRDefault="00470457" w:rsidP="007E314A">
            <w:pPr>
              <w:snapToGrid w:val="0"/>
              <w:spacing w:before="60" w:after="60"/>
              <w:ind w:left="175"/>
              <w:jc w:val="both"/>
              <w:rPr>
                <w:rFonts w:asciiTheme="minorHAnsi" w:hAnsiTheme="minorHAnsi" w:cstheme="minorHAnsi"/>
                <w:bCs/>
              </w:rPr>
            </w:pPr>
            <w:r w:rsidRPr="00470457">
              <w:rPr>
                <w:rFonts w:asciiTheme="minorHAnsi" w:hAnsiTheme="minorHAnsi" w:cstheme="minorHAnsi"/>
                <w:bCs/>
              </w:rPr>
              <w:t>4.</w:t>
            </w:r>
          </w:p>
        </w:tc>
        <w:tc>
          <w:tcPr>
            <w:tcW w:w="3685" w:type="dxa"/>
            <w:tcBorders>
              <w:top w:val="single" w:sz="4" w:space="0" w:color="000000"/>
              <w:left w:val="single" w:sz="4" w:space="0" w:color="000000"/>
              <w:bottom w:val="single" w:sz="4" w:space="0" w:color="000000"/>
            </w:tcBorders>
          </w:tcPr>
          <w:p w:rsidR="00470457" w:rsidRPr="00A67DA0" w:rsidRDefault="00D24C7E" w:rsidP="00D24C7E">
            <w:pPr>
              <w:snapToGrid w:val="0"/>
              <w:spacing w:before="60" w:after="60"/>
              <w:jc w:val="both"/>
              <w:rPr>
                <w:rFonts w:asciiTheme="minorHAnsi" w:hAnsiTheme="minorHAnsi" w:cstheme="minorHAnsi"/>
                <w:bCs/>
              </w:rPr>
            </w:pPr>
            <w:proofErr w:type="spellStart"/>
            <w:r>
              <w:rPr>
                <w:rFonts w:asciiTheme="minorHAnsi" w:hAnsiTheme="minorHAnsi" w:cstheme="minorHAnsi"/>
                <w:bCs/>
              </w:rPr>
              <w:t>Rudes</w:t>
            </w:r>
            <w:proofErr w:type="spellEnd"/>
            <w:r>
              <w:rPr>
                <w:rFonts w:asciiTheme="minorHAnsi" w:hAnsiTheme="minorHAnsi" w:cstheme="minorHAnsi"/>
                <w:bCs/>
              </w:rPr>
              <w:t xml:space="preserve"> pamatskola, </w:t>
            </w:r>
            <w:proofErr w:type="spellStart"/>
            <w:r>
              <w:rPr>
                <w:rFonts w:asciiTheme="minorHAnsi" w:hAnsiTheme="minorHAnsi" w:cstheme="minorHAnsi"/>
                <w:bCs/>
              </w:rPr>
              <w:t>Rude</w:t>
            </w:r>
            <w:proofErr w:type="spellEnd"/>
            <w:r>
              <w:rPr>
                <w:rFonts w:asciiTheme="minorHAnsi" w:hAnsiTheme="minorHAnsi" w:cstheme="minorHAnsi"/>
                <w:bCs/>
              </w:rPr>
              <w:t>, Otaņķu pagasts, Nīcas novads</w:t>
            </w:r>
            <w:r w:rsidR="003C1F6F">
              <w:rPr>
                <w:rFonts w:asciiTheme="minorHAnsi" w:hAnsiTheme="minorHAnsi" w:cstheme="minorHAnsi"/>
                <w:bCs/>
              </w:rPr>
              <w:t>,</w:t>
            </w:r>
            <w:r>
              <w:rPr>
                <w:rFonts w:asciiTheme="minorHAnsi" w:hAnsiTheme="minorHAnsi" w:cstheme="minorHAnsi"/>
                <w:bCs/>
              </w:rPr>
              <w:t xml:space="preserve"> (343,40 m</w:t>
            </w:r>
            <w:r w:rsidRPr="00D24C7E">
              <w:rPr>
                <w:rFonts w:asciiTheme="minorHAnsi" w:hAnsiTheme="minorHAnsi" w:cstheme="minorHAnsi"/>
                <w:bCs/>
                <w:vertAlign w:val="superscript"/>
              </w:rPr>
              <w:t>2</w:t>
            </w:r>
            <w:r>
              <w:rPr>
                <w:rFonts w:asciiTheme="minorHAnsi" w:hAnsiTheme="minorHAnsi" w:cstheme="minorHAnsi"/>
                <w:bCs/>
              </w:rPr>
              <w:t>)</w:t>
            </w:r>
          </w:p>
        </w:tc>
        <w:tc>
          <w:tcPr>
            <w:tcW w:w="1559" w:type="dxa"/>
            <w:tcBorders>
              <w:top w:val="single" w:sz="4" w:space="0" w:color="000000"/>
              <w:left w:val="single" w:sz="4" w:space="0" w:color="000000"/>
              <w:bottom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jc w:val="both"/>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r>
      <w:tr w:rsidR="00470457" w:rsidRPr="00D3582D" w:rsidTr="00A67DA0">
        <w:tc>
          <w:tcPr>
            <w:tcW w:w="880" w:type="dxa"/>
            <w:tcBorders>
              <w:top w:val="single" w:sz="4" w:space="0" w:color="000000"/>
              <w:left w:val="single" w:sz="4" w:space="0" w:color="000000"/>
              <w:bottom w:val="single" w:sz="4" w:space="0" w:color="000000"/>
            </w:tcBorders>
          </w:tcPr>
          <w:p w:rsidR="00470457" w:rsidRPr="00470457" w:rsidRDefault="00470457" w:rsidP="007E314A">
            <w:pPr>
              <w:snapToGrid w:val="0"/>
              <w:spacing w:before="60" w:after="60"/>
              <w:ind w:left="175"/>
              <w:jc w:val="both"/>
              <w:rPr>
                <w:rFonts w:asciiTheme="minorHAnsi" w:hAnsiTheme="minorHAnsi" w:cstheme="minorHAnsi"/>
                <w:bCs/>
              </w:rPr>
            </w:pPr>
            <w:r w:rsidRPr="00470457">
              <w:rPr>
                <w:rFonts w:asciiTheme="minorHAnsi" w:hAnsiTheme="minorHAnsi" w:cstheme="minorHAnsi"/>
                <w:bCs/>
              </w:rPr>
              <w:t>5.</w:t>
            </w:r>
          </w:p>
        </w:tc>
        <w:tc>
          <w:tcPr>
            <w:tcW w:w="3685" w:type="dxa"/>
            <w:tcBorders>
              <w:top w:val="single" w:sz="4" w:space="0" w:color="000000"/>
              <w:left w:val="single" w:sz="4" w:space="0" w:color="000000"/>
              <w:bottom w:val="single" w:sz="4" w:space="0" w:color="000000"/>
            </w:tcBorders>
          </w:tcPr>
          <w:p w:rsidR="00470457" w:rsidRPr="00A67DA0" w:rsidRDefault="00D24C7E" w:rsidP="003C1F6F">
            <w:pPr>
              <w:snapToGrid w:val="0"/>
              <w:spacing w:before="60" w:after="60"/>
              <w:jc w:val="both"/>
              <w:rPr>
                <w:rFonts w:asciiTheme="minorHAnsi" w:hAnsiTheme="minorHAnsi" w:cstheme="minorHAnsi"/>
                <w:bCs/>
              </w:rPr>
            </w:pPr>
            <w:r>
              <w:rPr>
                <w:rFonts w:asciiTheme="minorHAnsi" w:hAnsiTheme="minorHAnsi" w:cstheme="minorHAnsi"/>
                <w:bCs/>
              </w:rPr>
              <w:t>Skolas iela 5, Nīca, Nīcas pagasts, Nīcas novads</w:t>
            </w:r>
            <w:r w:rsidR="003C1F6F">
              <w:rPr>
                <w:rFonts w:asciiTheme="minorHAnsi" w:hAnsiTheme="minorHAnsi" w:cstheme="minorHAnsi"/>
                <w:bCs/>
              </w:rPr>
              <w:t>,</w:t>
            </w:r>
            <w:r>
              <w:rPr>
                <w:rFonts w:asciiTheme="minorHAnsi" w:hAnsiTheme="minorHAnsi" w:cstheme="minorHAnsi"/>
                <w:bCs/>
              </w:rPr>
              <w:t xml:space="preserve"> (</w:t>
            </w:r>
            <w:r w:rsidR="003C1F6F">
              <w:rPr>
                <w:rFonts w:asciiTheme="minorHAnsi" w:hAnsiTheme="minorHAnsi" w:cstheme="minorHAnsi"/>
                <w:bCs/>
              </w:rPr>
              <w:t>1466 m</w:t>
            </w:r>
            <w:r w:rsidR="003C1F6F" w:rsidRPr="003C1F6F">
              <w:rPr>
                <w:rFonts w:asciiTheme="minorHAnsi" w:hAnsiTheme="minorHAnsi" w:cstheme="minorHAnsi"/>
                <w:bCs/>
                <w:vertAlign w:val="superscript"/>
              </w:rPr>
              <w:t>2</w:t>
            </w:r>
            <w:r w:rsidR="003C1F6F">
              <w:rPr>
                <w:rFonts w:asciiTheme="minorHAnsi" w:hAnsiTheme="minorHAnsi" w:cstheme="minorHAnsi"/>
                <w:bCs/>
              </w:rPr>
              <w:t>)</w:t>
            </w:r>
          </w:p>
        </w:tc>
        <w:tc>
          <w:tcPr>
            <w:tcW w:w="1559" w:type="dxa"/>
            <w:tcBorders>
              <w:top w:val="single" w:sz="4" w:space="0" w:color="000000"/>
              <w:left w:val="single" w:sz="4" w:space="0" w:color="000000"/>
              <w:bottom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r>
      <w:tr w:rsidR="00470457" w:rsidRPr="00D3582D" w:rsidTr="00A67DA0">
        <w:tc>
          <w:tcPr>
            <w:tcW w:w="880" w:type="dxa"/>
            <w:tcBorders>
              <w:top w:val="single" w:sz="4" w:space="0" w:color="000000"/>
              <w:left w:val="single" w:sz="4" w:space="0" w:color="000000"/>
              <w:bottom w:val="single" w:sz="4" w:space="0" w:color="000000"/>
            </w:tcBorders>
          </w:tcPr>
          <w:p w:rsidR="00470457" w:rsidRPr="00470457" w:rsidRDefault="00470457" w:rsidP="007E314A">
            <w:pPr>
              <w:snapToGrid w:val="0"/>
              <w:spacing w:before="60" w:after="60"/>
              <w:ind w:left="175"/>
              <w:jc w:val="both"/>
              <w:rPr>
                <w:rFonts w:asciiTheme="minorHAnsi" w:hAnsiTheme="minorHAnsi" w:cstheme="minorHAnsi"/>
                <w:bCs/>
              </w:rPr>
            </w:pPr>
            <w:r w:rsidRPr="00470457">
              <w:rPr>
                <w:rFonts w:asciiTheme="minorHAnsi" w:hAnsiTheme="minorHAnsi" w:cstheme="minorHAnsi"/>
                <w:bCs/>
              </w:rPr>
              <w:t>6.</w:t>
            </w:r>
          </w:p>
        </w:tc>
        <w:tc>
          <w:tcPr>
            <w:tcW w:w="3685" w:type="dxa"/>
            <w:tcBorders>
              <w:top w:val="single" w:sz="4" w:space="0" w:color="000000"/>
              <w:left w:val="single" w:sz="4" w:space="0" w:color="000000"/>
              <w:bottom w:val="single" w:sz="4" w:space="0" w:color="000000"/>
            </w:tcBorders>
          </w:tcPr>
          <w:p w:rsidR="00470457" w:rsidRPr="00A67DA0" w:rsidRDefault="003C1F6F" w:rsidP="003C1F6F">
            <w:pPr>
              <w:snapToGrid w:val="0"/>
              <w:spacing w:before="60" w:after="60"/>
              <w:ind w:left="40"/>
              <w:jc w:val="both"/>
              <w:rPr>
                <w:rFonts w:asciiTheme="minorHAnsi" w:hAnsiTheme="minorHAnsi" w:cstheme="minorHAnsi"/>
                <w:bCs/>
              </w:rPr>
            </w:pPr>
            <w:r>
              <w:rPr>
                <w:rFonts w:asciiTheme="minorHAnsi" w:hAnsiTheme="minorHAnsi" w:cstheme="minorHAnsi"/>
                <w:bCs/>
              </w:rPr>
              <w:t>Bārtas iela 6, Nīca, Nīcas pagasts, Nīcas novads, (114,80 m</w:t>
            </w:r>
            <w:r w:rsidRPr="003C1F6F">
              <w:rPr>
                <w:rFonts w:asciiTheme="minorHAnsi" w:hAnsiTheme="minorHAnsi" w:cstheme="minorHAnsi"/>
                <w:bCs/>
                <w:vertAlign w:val="superscript"/>
              </w:rPr>
              <w:t>2</w:t>
            </w:r>
            <w:r>
              <w:rPr>
                <w:rFonts w:asciiTheme="minorHAnsi" w:hAnsiTheme="minorHAnsi" w:cstheme="minorHAnsi"/>
                <w:bCs/>
              </w:rPr>
              <w:t>)</w:t>
            </w:r>
          </w:p>
        </w:tc>
        <w:tc>
          <w:tcPr>
            <w:tcW w:w="1559" w:type="dxa"/>
            <w:tcBorders>
              <w:top w:val="single" w:sz="4" w:space="0" w:color="000000"/>
              <w:left w:val="single" w:sz="4" w:space="0" w:color="000000"/>
              <w:bottom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c>
          <w:tcPr>
            <w:tcW w:w="1134"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r>
      <w:tr w:rsidR="00470457" w:rsidRPr="00D3582D" w:rsidTr="00A67DA0">
        <w:tc>
          <w:tcPr>
            <w:tcW w:w="880" w:type="dxa"/>
            <w:tcBorders>
              <w:top w:val="single" w:sz="4" w:space="0" w:color="000000"/>
              <w:left w:val="single" w:sz="4" w:space="0" w:color="000000"/>
              <w:bottom w:val="single" w:sz="4" w:space="0" w:color="000000"/>
            </w:tcBorders>
          </w:tcPr>
          <w:p w:rsidR="00470457" w:rsidRPr="00D3582D" w:rsidRDefault="00470457" w:rsidP="005159FF">
            <w:pPr>
              <w:snapToGrid w:val="0"/>
              <w:spacing w:before="60" w:after="60"/>
              <w:ind w:left="175"/>
              <w:jc w:val="both"/>
              <w:rPr>
                <w:rFonts w:asciiTheme="minorHAnsi" w:hAnsiTheme="minorHAnsi" w:cstheme="minorHAnsi"/>
              </w:rPr>
            </w:pPr>
          </w:p>
        </w:tc>
        <w:tc>
          <w:tcPr>
            <w:tcW w:w="3685" w:type="dxa"/>
            <w:tcBorders>
              <w:top w:val="single" w:sz="4" w:space="0" w:color="000000"/>
              <w:left w:val="single" w:sz="4" w:space="0" w:color="000000"/>
              <w:bottom w:val="single" w:sz="4" w:space="0" w:color="000000"/>
            </w:tcBorders>
          </w:tcPr>
          <w:p w:rsidR="00470457" w:rsidRPr="003C1F6F" w:rsidRDefault="00470457" w:rsidP="00470457">
            <w:pPr>
              <w:snapToGrid w:val="0"/>
              <w:spacing w:before="60" w:after="60"/>
              <w:ind w:left="175"/>
              <w:jc w:val="right"/>
              <w:rPr>
                <w:rFonts w:asciiTheme="minorHAnsi" w:hAnsiTheme="minorHAnsi" w:cstheme="minorHAnsi"/>
                <w:b/>
                <w:bCs/>
              </w:rPr>
            </w:pPr>
            <w:r w:rsidRPr="003C1F6F">
              <w:rPr>
                <w:rFonts w:asciiTheme="minorHAnsi" w:hAnsiTheme="minorHAnsi" w:cstheme="minorHAnsi"/>
                <w:b/>
                <w:bCs/>
              </w:rPr>
              <w:t>KOPĀ</w:t>
            </w:r>
          </w:p>
        </w:tc>
        <w:tc>
          <w:tcPr>
            <w:tcW w:w="1559" w:type="dxa"/>
            <w:tcBorders>
              <w:top w:val="single" w:sz="4" w:space="0" w:color="000000"/>
              <w:left w:val="single" w:sz="4" w:space="0" w:color="000000"/>
              <w:bottom w:val="single" w:sz="4" w:space="0" w:color="000000"/>
            </w:tcBorders>
          </w:tcPr>
          <w:p w:rsidR="00470457" w:rsidRPr="00470457" w:rsidRDefault="00470457" w:rsidP="00470457">
            <w:pPr>
              <w:snapToGrid w:val="0"/>
              <w:spacing w:before="60" w:after="60"/>
              <w:jc w:val="both"/>
              <w:rPr>
                <w:rFonts w:asciiTheme="minorHAnsi" w:hAnsiTheme="minorHAnsi" w:cstheme="minorHAnsi"/>
                <w:b/>
              </w:rPr>
            </w:pPr>
            <w:r w:rsidRPr="00470457">
              <w:rPr>
                <w:rFonts w:asciiTheme="minorHAnsi" w:hAnsiTheme="minorHAnsi" w:cstheme="minorHAnsi"/>
                <w:b/>
              </w:rPr>
              <w:t>*</w:t>
            </w:r>
          </w:p>
        </w:tc>
        <w:tc>
          <w:tcPr>
            <w:tcW w:w="1134"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c>
          <w:tcPr>
            <w:tcW w:w="1560" w:type="dxa"/>
            <w:tcBorders>
              <w:top w:val="single" w:sz="4" w:space="0" w:color="000000"/>
              <w:left w:val="single" w:sz="4" w:space="0" w:color="000000"/>
              <w:bottom w:val="single" w:sz="4" w:space="0" w:color="000000"/>
              <w:right w:val="single" w:sz="4" w:space="0" w:color="000000"/>
            </w:tcBorders>
          </w:tcPr>
          <w:p w:rsidR="00470457" w:rsidRPr="00470457" w:rsidRDefault="00470457" w:rsidP="00470457">
            <w:pPr>
              <w:snapToGrid w:val="0"/>
              <w:spacing w:before="60" w:after="60"/>
              <w:ind w:left="175"/>
              <w:jc w:val="both"/>
              <w:rPr>
                <w:rFonts w:asciiTheme="minorHAnsi" w:hAnsiTheme="minorHAnsi" w:cstheme="minorHAnsi"/>
                <w:b/>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w:t>
      </w:r>
      <w:r w:rsidR="00224849">
        <w:rPr>
          <w:rFonts w:asciiTheme="minorHAnsi" w:hAnsiTheme="minorHAnsi" w:cstheme="minorHAnsi"/>
        </w:rPr>
        <w:t>pakalpojumu</w:t>
      </w:r>
      <w:r w:rsidR="003E1887" w:rsidRPr="00D3582D">
        <w:rPr>
          <w:rFonts w:asciiTheme="minorHAnsi" w:hAnsiTheme="minorHAnsi" w:cstheme="minorHAnsi"/>
        </w:rPr>
        <w:t xml:space="preserve">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224849">
        <w:rPr>
          <w:rFonts w:asciiTheme="minorHAnsi" w:hAnsiTheme="minorHAnsi" w:cstheme="minorHAnsi"/>
        </w:rPr>
        <w:t>mūsu piedāvājumā ir iekļautas visas nepieciešamās izmaksas, kas nodrošina ēku tehnisko apsekošanu un tehniskās apsekošanas atzinumu sagatavošanu saskaņā ar iepirkuma tehnisko specifikāciju;</w:t>
      </w:r>
    </w:p>
    <w:p w:rsidR="00224849" w:rsidRPr="00D3582D" w:rsidRDefault="00224849" w:rsidP="004942D8">
      <w:pPr>
        <w:autoSpaceDE w:val="0"/>
        <w:jc w:val="both"/>
        <w:rPr>
          <w:rFonts w:asciiTheme="minorHAnsi" w:hAnsiTheme="minorHAnsi" w:cstheme="minorHAnsi"/>
        </w:rPr>
      </w:pPr>
      <w:r>
        <w:rPr>
          <w:rFonts w:asciiTheme="minorHAnsi" w:hAnsiTheme="minorHAnsi" w:cstheme="minorHAnsi"/>
        </w:rPr>
        <w:t>- pakalpojumus veiksim nolikuma 1.9. apakšpunktā minētajā termiņā;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9A27D4" w:rsidRPr="00D3582D" w:rsidRDefault="00AB71AD" w:rsidP="007E314A">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lastRenderedPageBreak/>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FA32AC" w:rsidRDefault="00FA32AC" w:rsidP="00224849">
      <w:pPr>
        <w:jc w:val="right"/>
        <w:rPr>
          <w:rFonts w:asciiTheme="minorHAnsi" w:hAnsiTheme="minorHAnsi" w:cstheme="minorHAnsi"/>
          <w:b/>
          <w:bCs/>
        </w:rPr>
      </w:pPr>
    </w:p>
    <w:p w:rsidR="00FA32AC" w:rsidRDefault="00FA32AC">
      <w:pPr>
        <w:rPr>
          <w:rFonts w:asciiTheme="minorHAnsi" w:hAnsiTheme="minorHAnsi" w:cstheme="minorHAnsi"/>
          <w:b/>
          <w:bCs/>
        </w:rPr>
      </w:pPr>
      <w:r>
        <w:rPr>
          <w:rFonts w:asciiTheme="minorHAnsi" w:hAnsiTheme="minorHAnsi" w:cstheme="minorHAnsi"/>
          <w:b/>
          <w:bCs/>
        </w:rPr>
        <w:br w:type="page"/>
      </w:r>
    </w:p>
    <w:p w:rsidR="00390952" w:rsidRPr="00D3582D" w:rsidRDefault="00390952" w:rsidP="00224849">
      <w:pPr>
        <w:jc w:val="right"/>
        <w:rPr>
          <w:rFonts w:asciiTheme="minorHAnsi" w:hAnsiTheme="minorHAnsi" w:cstheme="minorHAnsi"/>
          <w:b/>
          <w:bCs/>
        </w:rPr>
      </w:pP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390952" w:rsidRPr="00D3582D" w:rsidRDefault="00390952" w:rsidP="00390952">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57ECE">
        <w:rPr>
          <w:rFonts w:asciiTheme="minorHAnsi" w:hAnsiTheme="minorHAnsi" w:cstheme="minorHAnsi"/>
          <w:b/>
          <w:bCs/>
        </w:rPr>
        <w:t>19</w:t>
      </w:r>
      <w:r w:rsidRPr="00D3582D">
        <w:rPr>
          <w:rFonts w:asciiTheme="minorHAnsi" w:hAnsiTheme="minorHAnsi" w:cstheme="minorHAnsi"/>
          <w:b/>
          <w:bCs/>
        </w:rPr>
        <w:t>/</w:t>
      </w:r>
      <w:r w:rsidR="00957ECE">
        <w:rPr>
          <w:rFonts w:asciiTheme="minorHAnsi" w:hAnsiTheme="minorHAnsi" w:cstheme="minorHAnsi"/>
          <w:b/>
          <w:bCs/>
        </w:rPr>
        <w:t>16</w:t>
      </w:r>
      <w:r w:rsidRPr="00D3582D">
        <w:rPr>
          <w:rFonts w:asciiTheme="minorHAnsi" w:hAnsiTheme="minorHAnsi" w:cstheme="minorHAnsi"/>
          <w:b/>
          <w:bCs/>
        </w:rPr>
        <w:t xml:space="preserve"> nolikumam</w:t>
      </w:r>
    </w:p>
    <w:p w:rsidR="00397E11" w:rsidRPr="00D3582D" w:rsidRDefault="00397E11" w:rsidP="00397E11">
      <w:pPr>
        <w:pStyle w:val="Apakpunkts"/>
        <w:numPr>
          <w:ilvl w:val="0"/>
          <w:numId w:val="0"/>
        </w:numPr>
        <w:jc w:val="center"/>
        <w:rPr>
          <w:rFonts w:asciiTheme="minorHAnsi" w:hAnsiTheme="minorHAnsi" w:cstheme="minorHAnsi"/>
          <w:bCs/>
          <w:iCs/>
          <w:sz w:val="24"/>
          <w:lang w:val="lv-LV"/>
        </w:rPr>
      </w:pPr>
    </w:p>
    <w:p w:rsidR="00397E11" w:rsidRDefault="00397E11" w:rsidP="003C1F6F">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rsidR="003C1F6F" w:rsidRPr="00D3582D" w:rsidRDefault="003C1F6F" w:rsidP="003C1F6F">
      <w:pPr>
        <w:pStyle w:val="Apakpunkts"/>
        <w:numPr>
          <w:ilvl w:val="0"/>
          <w:numId w:val="0"/>
        </w:numPr>
        <w:jc w:val="center"/>
        <w:rPr>
          <w:rFonts w:asciiTheme="minorHAnsi" w:hAnsiTheme="minorHAnsi" w:cstheme="minorHAnsi"/>
          <w:sz w:val="24"/>
        </w:rPr>
      </w:pPr>
    </w:p>
    <w:p w:rsidR="00397E11" w:rsidRPr="00D3582D" w:rsidRDefault="00397E11" w:rsidP="00397E11">
      <w:pPr>
        <w:pStyle w:val="Punkts"/>
        <w:numPr>
          <w:ilvl w:val="0"/>
          <w:numId w:val="0"/>
        </w:numPr>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Ar šo, būv</w:t>
      </w:r>
      <w:r w:rsidR="00F251C7">
        <w:rPr>
          <w:rFonts w:asciiTheme="minorHAnsi" w:hAnsiTheme="minorHAnsi" w:cstheme="minorHAnsi"/>
          <w:sz w:val="24"/>
        </w:rPr>
        <w:t>speciālists</w:t>
      </w:r>
      <w:r w:rsidRPr="00D3582D">
        <w:rPr>
          <w:rFonts w:asciiTheme="minorHAnsi" w:hAnsiTheme="minorHAnsi" w:cstheme="minorHAnsi"/>
          <w:sz w:val="24"/>
        </w:rPr>
        <w:t>,</w:t>
      </w: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rsidR="00397E11" w:rsidRPr="00D3582D" w:rsidRDefault="00397E11" w:rsidP="00397E11">
      <w:pPr>
        <w:pStyle w:val="Apakpunkts"/>
        <w:numPr>
          <w:ilvl w:val="0"/>
          <w:numId w:val="0"/>
        </w:numPr>
        <w:ind w:left="851" w:hanging="851"/>
        <w:rPr>
          <w:rFonts w:asciiTheme="minorHAnsi" w:hAnsiTheme="minorHAnsi" w:cstheme="minorHAnsi"/>
          <w:lang w:val="lv-LV" w:eastAsia="lv-LV"/>
        </w:rPr>
      </w:pP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w:t>
      </w:r>
      <w:r w:rsidRPr="00244D4C">
        <w:rPr>
          <w:rFonts w:asciiTheme="minorHAnsi" w:hAnsiTheme="minorHAnsi" w:cstheme="minorHAnsi"/>
          <w:sz w:val="24"/>
        </w:rPr>
        <w:t xml:space="preserve">procedūras </w:t>
      </w:r>
      <w:r w:rsidR="00244D4C" w:rsidRPr="00244D4C">
        <w:rPr>
          <w:rFonts w:asciiTheme="minorHAnsi" w:hAnsiTheme="minorHAnsi" w:cstheme="minorHAnsi"/>
          <w:b/>
          <w:sz w:val="24"/>
        </w:rPr>
        <w:t>“</w:t>
      </w:r>
      <w:r w:rsidR="00224849">
        <w:rPr>
          <w:rFonts w:asciiTheme="minorHAnsi" w:hAnsiTheme="minorHAnsi" w:cstheme="minorHAnsi"/>
          <w:b/>
          <w:sz w:val="24"/>
        </w:rPr>
        <w:t>Nīcas novada pašvaldības publisko ēku tehniskā apsekošana un tehniskās apsekošanas atzinumu sagatavošana</w:t>
      </w:r>
      <w:r w:rsidR="00244D4C" w:rsidRPr="00244D4C">
        <w:rPr>
          <w:rFonts w:asciiTheme="minorHAnsi" w:hAnsiTheme="minorHAnsi" w:cstheme="minorHAnsi"/>
          <w:b/>
          <w:sz w:val="24"/>
        </w:rPr>
        <w:t>”</w:t>
      </w:r>
      <w:r w:rsidR="00244D4C">
        <w:rPr>
          <w:rFonts w:asciiTheme="minorHAnsi" w:hAnsiTheme="minorHAnsi" w:cstheme="minorHAnsi"/>
          <w:b/>
        </w:rPr>
        <w:t xml:space="preserve"> </w:t>
      </w:r>
      <w:r w:rsidRPr="00D3582D">
        <w:rPr>
          <w:rFonts w:asciiTheme="minorHAnsi" w:hAnsiTheme="minorHAnsi" w:cstheme="minorHAnsi"/>
          <w:b/>
          <w:bCs/>
          <w:iCs/>
          <w:sz w:val="24"/>
        </w:rPr>
        <w:t>ID.</w:t>
      </w:r>
      <w:r w:rsidR="00244D4C">
        <w:rPr>
          <w:rFonts w:asciiTheme="minorHAnsi" w:hAnsiTheme="minorHAnsi" w:cstheme="minorHAnsi"/>
          <w:b/>
          <w:bCs/>
          <w:iCs/>
          <w:sz w:val="24"/>
        </w:rPr>
        <w:t xml:space="preserve"> </w:t>
      </w:r>
      <w:proofErr w:type="spellStart"/>
      <w:r w:rsidRPr="00D3582D">
        <w:rPr>
          <w:rFonts w:asciiTheme="minorHAnsi" w:hAnsiTheme="minorHAnsi" w:cstheme="minorHAnsi"/>
          <w:b/>
          <w:bCs/>
          <w:iCs/>
          <w:sz w:val="24"/>
        </w:rPr>
        <w:t>Nr.NND</w:t>
      </w:r>
      <w:proofErr w:type="spellEnd"/>
      <w:r w:rsidRPr="00D3582D">
        <w:rPr>
          <w:rFonts w:asciiTheme="minorHAnsi" w:hAnsiTheme="minorHAnsi" w:cstheme="minorHAnsi"/>
          <w:b/>
          <w:bCs/>
          <w:iCs/>
          <w:sz w:val="24"/>
        </w:rPr>
        <w:t>/20</w:t>
      </w:r>
      <w:r w:rsidR="00957ECE">
        <w:rPr>
          <w:rFonts w:asciiTheme="minorHAnsi" w:hAnsiTheme="minorHAnsi" w:cstheme="minorHAnsi"/>
          <w:b/>
          <w:bCs/>
          <w:iCs/>
          <w:sz w:val="24"/>
        </w:rPr>
        <w:t>19</w:t>
      </w:r>
      <w:r w:rsidRPr="00D3582D">
        <w:rPr>
          <w:rFonts w:asciiTheme="minorHAnsi" w:hAnsiTheme="minorHAnsi" w:cstheme="minorHAnsi"/>
          <w:b/>
          <w:bCs/>
          <w:iCs/>
          <w:sz w:val="24"/>
        </w:rPr>
        <w:t>/</w:t>
      </w:r>
      <w:r w:rsidR="00957ECE">
        <w:rPr>
          <w:rFonts w:asciiTheme="minorHAnsi" w:hAnsiTheme="minorHAnsi" w:cstheme="minorHAnsi"/>
          <w:b/>
          <w:bCs/>
          <w:iCs/>
          <w:sz w:val="24"/>
        </w:rPr>
        <w:t>16</w:t>
      </w:r>
      <w:r w:rsidR="00224849">
        <w:rPr>
          <w:rFonts w:asciiTheme="minorHAnsi" w:hAnsiTheme="minorHAnsi" w:cstheme="minorHAnsi"/>
          <w:b/>
          <w:bCs/>
          <w:iCs/>
          <w:sz w:val="24"/>
        </w:rPr>
        <w:t xml:space="preserve"> </w:t>
      </w:r>
      <w:r w:rsidRPr="00D3582D">
        <w:rPr>
          <w:rFonts w:asciiTheme="minorHAnsi" w:hAnsiTheme="minorHAnsi" w:cstheme="minorHAnsi"/>
          <w:sz w:val="24"/>
        </w:rPr>
        <w:t xml:space="preserve">ietvaros; </w:t>
      </w: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proofErr w:type="spellStart"/>
      <w:r w:rsidR="00224849">
        <w:rPr>
          <w:rFonts w:asciiTheme="minorHAnsi" w:hAnsiTheme="minorHAnsi" w:cstheme="minorHAnsi"/>
          <w:i/>
          <w:sz w:val="24"/>
          <w:u w:val="single"/>
        </w:rPr>
        <w:t>būvspeciālista</w:t>
      </w:r>
      <w:proofErr w:type="spellEnd"/>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w:t>
      </w:r>
      <w:r w:rsidR="00AA4038" w:rsidRPr="00D3582D">
        <w:rPr>
          <w:rFonts w:asciiTheme="minorHAnsi" w:hAnsiTheme="minorHAnsi" w:cstheme="minorHAnsi"/>
          <w:sz w:val="24"/>
        </w:rPr>
        <w:t>u</w:t>
      </w:r>
      <w:r w:rsidRPr="00D3582D">
        <w:rPr>
          <w:rFonts w:asciiTheme="minorHAnsi" w:hAnsiTheme="minorHAnsi" w:cstheme="minorHAnsi"/>
          <w:sz w:val="24"/>
        </w:rPr>
        <w:t xml:space="preserve"> Nr. NND/20</w:t>
      </w:r>
      <w:r w:rsidR="00957ECE">
        <w:rPr>
          <w:rFonts w:asciiTheme="minorHAnsi" w:hAnsiTheme="minorHAnsi" w:cstheme="minorHAnsi"/>
          <w:sz w:val="24"/>
        </w:rPr>
        <w:t>19</w:t>
      </w:r>
      <w:r w:rsidRPr="00D3582D">
        <w:rPr>
          <w:rFonts w:asciiTheme="minorHAnsi" w:hAnsiTheme="minorHAnsi" w:cstheme="minorHAnsi"/>
          <w:sz w:val="24"/>
        </w:rPr>
        <w:t>/</w:t>
      </w:r>
      <w:r w:rsidR="00957ECE">
        <w:rPr>
          <w:rFonts w:asciiTheme="minorHAnsi" w:hAnsiTheme="minorHAnsi" w:cstheme="minorHAnsi"/>
          <w:sz w:val="24"/>
        </w:rPr>
        <w:t>16</w:t>
      </w:r>
      <w:r w:rsidRPr="00D3582D">
        <w:rPr>
          <w:rFonts w:asciiTheme="minorHAnsi" w:hAnsiTheme="minorHAnsi" w:cstheme="minorHAnsi"/>
          <w:sz w:val="24"/>
        </w:rPr>
        <w:t xml:space="preserve"> dokumentāciju un atbilstošajiem normatīvajiem aktiem;</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būvkomersants Būvniecības informācijas sistēmā reģistrēs mani kā _________________ </w:t>
      </w:r>
      <w:r w:rsidRPr="00D3582D">
        <w:rPr>
          <w:rFonts w:asciiTheme="minorHAnsi" w:hAnsiTheme="minorHAnsi" w:cstheme="minorHAnsi"/>
          <w:i/>
          <w:sz w:val="24"/>
        </w:rPr>
        <w:t>(būvkomersanta nosaukums, reģ.nr.)</w:t>
      </w:r>
      <w:r w:rsidRPr="00D3582D">
        <w:rPr>
          <w:rFonts w:asciiTheme="minorHAnsi" w:hAnsiTheme="minorHAnsi" w:cstheme="minorHAnsi"/>
          <w:sz w:val="24"/>
        </w:rPr>
        <w:t xml:space="preserve"> </w:t>
      </w:r>
      <w:proofErr w:type="spellStart"/>
      <w:r w:rsidRPr="00D3582D">
        <w:rPr>
          <w:rFonts w:asciiTheme="minorHAnsi" w:hAnsiTheme="minorHAnsi" w:cstheme="minorHAnsi"/>
          <w:sz w:val="24"/>
        </w:rPr>
        <w:t>būvspeciālistu</w:t>
      </w:r>
      <w:proofErr w:type="spellEnd"/>
      <w:r w:rsidRPr="00D3582D">
        <w:rPr>
          <w:rFonts w:asciiTheme="minorHAnsi" w:hAnsiTheme="minorHAnsi" w:cstheme="minorHAnsi"/>
          <w:sz w:val="24"/>
        </w:rPr>
        <w:t>.</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Paraksts: _____________________________________</w:t>
      </w: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 xml:space="preserve">Vārds, uzvārds: __________________________________ </w:t>
      </w:r>
    </w:p>
    <w:p w:rsidR="00397E11" w:rsidRPr="00D3582D" w:rsidRDefault="00397E11" w:rsidP="00397E11">
      <w:pPr>
        <w:suppressAutoHyphens/>
        <w:rPr>
          <w:rFonts w:asciiTheme="minorHAnsi" w:hAnsiTheme="minorHAnsi" w:cstheme="minorHAnsi"/>
          <w:b/>
          <w:lang w:eastAsia="ar-SA"/>
        </w:rPr>
      </w:pPr>
    </w:p>
    <w:p w:rsidR="00397E11" w:rsidRPr="00D3582D" w:rsidRDefault="00397E11" w:rsidP="00397E11">
      <w:pPr>
        <w:rPr>
          <w:rFonts w:asciiTheme="minorHAnsi" w:hAnsiTheme="minorHAnsi" w:cstheme="minorHAnsi"/>
          <w:lang w:eastAsia="ar-SA"/>
        </w:rPr>
      </w:pPr>
    </w:p>
    <w:p w:rsidR="00390952" w:rsidRPr="00D3582D" w:rsidRDefault="00390952">
      <w:pPr>
        <w:rPr>
          <w:rFonts w:asciiTheme="minorHAnsi" w:hAnsiTheme="minorHAnsi" w:cstheme="minorHAnsi"/>
          <w:b/>
          <w:bCs/>
        </w:rPr>
      </w:pPr>
    </w:p>
    <w:p w:rsidR="00397E11" w:rsidRDefault="00397E11">
      <w:pPr>
        <w:rPr>
          <w:rFonts w:asciiTheme="minorHAnsi" w:hAnsiTheme="minorHAnsi" w:cstheme="minorHAnsi"/>
          <w:b/>
          <w:bCs/>
        </w:rPr>
      </w:pPr>
      <w:r w:rsidRPr="00D3582D">
        <w:rPr>
          <w:rFonts w:asciiTheme="minorHAnsi" w:hAnsiTheme="minorHAnsi" w:cstheme="minorHAnsi"/>
          <w:b/>
          <w:bCs/>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57ECE">
        <w:rPr>
          <w:rFonts w:asciiTheme="minorHAnsi" w:hAnsiTheme="minorHAnsi" w:cstheme="minorHAnsi"/>
          <w:b/>
          <w:bCs/>
        </w:rPr>
        <w:t>19</w:t>
      </w:r>
      <w:r w:rsidRPr="00D3582D">
        <w:rPr>
          <w:rFonts w:asciiTheme="minorHAnsi" w:hAnsiTheme="minorHAnsi" w:cstheme="minorHAnsi"/>
          <w:b/>
          <w:bCs/>
        </w:rPr>
        <w:t>/</w:t>
      </w:r>
      <w:r w:rsidR="00957ECE">
        <w:rPr>
          <w:rFonts w:asciiTheme="minorHAnsi" w:hAnsiTheme="minorHAnsi" w:cstheme="minorHAnsi"/>
          <w:b/>
          <w:bCs/>
        </w:rPr>
        <w:t>16</w:t>
      </w:r>
      <w:r w:rsidR="000766A9">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Default="00B007E6" w:rsidP="00B007E6">
      <w:pPr>
        <w:pStyle w:val="Apakpunkts"/>
        <w:numPr>
          <w:ilvl w:val="0"/>
          <w:numId w:val="0"/>
        </w:numPr>
        <w:ind w:left="851"/>
        <w:rPr>
          <w:rFonts w:asciiTheme="minorHAnsi" w:hAnsiTheme="minorHAnsi" w:cstheme="minorHAnsi"/>
          <w:lang w:val="lv-LV"/>
        </w:rPr>
      </w:pPr>
    </w:p>
    <w:p w:rsidR="003C1F6F" w:rsidRPr="00D3582D" w:rsidRDefault="003C1F6F"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w:t>
      </w:r>
      <w:r w:rsidRPr="00244D4C">
        <w:rPr>
          <w:rFonts w:asciiTheme="minorHAnsi" w:hAnsiTheme="minorHAnsi" w:cstheme="minorHAnsi"/>
          <w:sz w:val="24"/>
        </w:rPr>
        <w:t xml:space="preserve">procedūras </w:t>
      </w:r>
      <w:r w:rsidR="00224849" w:rsidRPr="00244D4C">
        <w:rPr>
          <w:rFonts w:asciiTheme="minorHAnsi" w:hAnsiTheme="minorHAnsi" w:cstheme="minorHAnsi"/>
          <w:b/>
          <w:sz w:val="24"/>
        </w:rPr>
        <w:t>“</w:t>
      </w:r>
      <w:r w:rsidR="00224849">
        <w:rPr>
          <w:rFonts w:asciiTheme="minorHAnsi" w:hAnsiTheme="minorHAnsi" w:cstheme="minorHAnsi"/>
          <w:b/>
          <w:sz w:val="24"/>
        </w:rPr>
        <w:t>Nīcas novada pašvaldības publisko ēku tehniskā apsekošana un tehniskās apsekošanas atzinumu sagatavošana</w:t>
      </w:r>
      <w:r w:rsidR="00224849" w:rsidRPr="00244D4C">
        <w:rPr>
          <w:rFonts w:asciiTheme="minorHAnsi" w:hAnsiTheme="minorHAnsi" w:cstheme="minorHAnsi"/>
          <w:b/>
          <w:sz w:val="24"/>
        </w:rPr>
        <w:t>”</w:t>
      </w:r>
      <w:r w:rsidR="00224849">
        <w:rPr>
          <w:rFonts w:asciiTheme="minorHAnsi" w:hAnsiTheme="minorHAnsi" w:cstheme="minorHAnsi"/>
          <w:b/>
        </w:rPr>
        <w:t xml:space="preserve"> </w:t>
      </w:r>
      <w:r w:rsidR="00224849" w:rsidRPr="00D3582D">
        <w:rPr>
          <w:rFonts w:asciiTheme="minorHAnsi" w:hAnsiTheme="minorHAnsi" w:cstheme="minorHAnsi"/>
          <w:b/>
          <w:bCs/>
          <w:iCs/>
          <w:sz w:val="24"/>
        </w:rPr>
        <w:t>ID.</w:t>
      </w:r>
      <w:r w:rsidR="00224849">
        <w:rPr>
          <w:rFonts w:asciiTheme="minorHAnsi" w:hAnsiTheme="minorHAnsi" w:cstheme="minorHAnsi"/>
          <w:b/>
          <w:bCs/>
          <w:iCs/>
          <w:sz w:val="24"/>
        </w:rPr>
        <w:t xml:space="preserve"> </w:t>
      </w:r>
      <w:proofErr w:type="spellStart"/>
      <w:r w:rsidR="00224849" w:rsidRPr="00D3582D">
        <w:rPr>
          <w:rFonts w:asciiTheme="minorHAnsi" w:hAnsiTheme="minorHAnsi" w:cstheme="minorHAnsi"/>
          <w:b/>
          <w:bCs/>
          <w:iCs/>
          <w:sz w:val="24"/>
        </w:rPr>
        <w:t>Nr.NND</w:t>
      </w:r>
      <w:proofErr w:type="spellEnd"/>
      <w:r w:rsidR="00224849" w:rsidRPr="00D3582D">
        <w:rPr>
          <w:rFonts w:asciiTheme="minorHAnsi" w:hAnsiTheme="minorHAnsi" w:cstheme="minorHAnsi"/>
          <w:b/>
          <w:bCs/>
          <w:iCs/>
          <w:sz w:val="24"/>
        </w:rPr>
        <w:t>/20</w:t>
      </w:r>
      <w:r w:rsidR="00957ECE">
        <w:rPr>
          <w:rFonts w:asciiTheme="minorHAnsi" w:hAnsiTheme="minorHAnsi" w:cstheme="minorHAnsi"/>
          <w:b/>
          <w:bCs/>
          <w:iCs/>
          <w:sz w:val="24"/>
        </w:rPr>
        <w:t>19</w:t>
      </w:r>
      <w:r w:rsidR="00224849" w:rsidRPr="00D3582D">
        <w:rPr>
          <w:rFonts w:asciiTheme="minorHAnsi" w:hAnsiTheme="minorHAnsi" w:cstheme="minorHAnsi"/>
          <w:b/>
          <w:bCs/>
          <w:iCs/>
          <w:sz w:val="24"/>
        </w:rPr>
        <w:t>/</w:t>
      </w:r>
      <w:r w:rsidR="00957ECE">
        <w:rPr>
          <w:rFonts w:asciiTheme="minorHAnsi" w:hAnsiTheme="minorHAnsi" w:cstheme="minorHAnsi"/>
          <w:b/>
          <w:bCs/>
          <w:iCs/>
          <w:sz w:val="24"/>
        </w:rPr>
        <w:t>16</w:t>
      </w:r>
      <w:r w:rsidR="00224849">
        <w:rPr>
          <w:rFonts w:asciiTheme="minorHAnsi" w:hAnsiTheme="minorHAnsi" w:cstheme="minorHAnsi"/>
          <w:b/>
          <w:bCs/>
          <w:iCs/>
          <w:sz w:val="24"/>
        </w:rPr>
        <w:t xml:space="preserve"> </w:t>
      </w:r>
      <w:r w:rsidR="00224849" w:rsidRPr="00D3582D">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Default="00B007E6" w:rsidP="00B007E6">
      <w:pPr>
        <w:pStyle w:val="Punkts"/>
        <w:numPr>
          <w:ilvl w:val="0"/>
          <w:numId w:val="0"/>
        </w:numPr>
        <w:ind w:left="851"/>
        <w:rPr>
          <w:rFonts w:asciiTheme="minorHAnsi" w:hAnsiTheme="minorHAnsi" w:cstheme="minorHAnsi"/>
        </w:rPr>
      </w:pPr>
    </w:p>
    <w:p w:rsidR="00224849" w:rsidRPr="00224849" w:rsidRDefault="00224849" w:rsidP="00224849">
      <w:pPr>
        <w:pStyle w:val="Apakpunkts"/>
        <w:numPr>
          <w:ilvl w:val="0"/>
          <w:numId w:val="0"/>
        </w:numPr>
        <w:ind w:left="851"/>
        <w:rPr>
          <w:lang w:val="lv-LV" w:eastAsia="lv-LV"/>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3.6.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57ECE">
        <w:rPr>
          <w:rFonts w:asciiTheme="minorHAnsi" w:hAnsiTheme="minorHAnsi" w:cstheme="minorHAnsi"/>
          <w:b/>
          <w:bCs/>
        </w:rPr>
        <w:t>19</w:t>
      </w:r>
      <w:r w:rsidRPr="00D3582D">
        <w:rPr>
          <w:rFonts w:asciiTheme="minorHAnsi" w:hAnsiTheme="minorHAnsi" w:cstheme="minorHAnsi"/>
          <w:b/>
          <w:bCs/>
        </w:rPr>
        <w:t>/</w:t>
      </w:r>
      <w:r w:rsidR="00957ECE">
        <w:rPr>
          <w:rFonts w:asciiTheme="minorHAnsi" w:hAnsiTheme="minorHAnsi" w:cstheme="minorHAnsi"/>
          <w:b/>
          <w:bCs/>
        </w:rPr>
        <w:t>16</w:t>
      </w:r>
      <w:r w:rsidRPr="00D3582D">
        <w:rPr>
          <w:rFonts w:asciiTheme="minorHAnsi" w:hAnsiTheme="minorHAnsi" w:cstheme="minorHAnsi"/>
          <w:b/>
          <w:bCs/>
        </w:rPr>
        <w:t xml:space="preserve"> 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Default="00B007E6" w:rsidP="00B007E6">
      <w:pPr>
        <w:pStyle w:val="Rindkopa"/>
        <w:ind w:left="0"/>
        <w:rPr>
          <w:rFonts w:asciiTheme="minorHAnsi" w:hAnsiTheme="minorHAnsi" w:cstheme="minorHAnsi"/>
          <w:sz w:val="24"/>
        </w:rPr>
      </w:pPr>
    </w:p>
    <w:p w:rsidR="003C1F6F" w:rsidRPr="003C1F6F" w:rsidRDefault="003C1F6F" w:rsidP="003C1F6F">
      <w:pPr>
        <w:pStyle w:val="Punkts"/>
        <w:numPr>
          <w:ilvl w:val="0"/>
          <w:numId w:val="0"/>
        </w:numPr>
        <w:ind w:left="851"/>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w:t>
      </w:r>
      <w:r w:rsidRPr="00244D4C">
        <w:rPr>
          <w:rFonts w:asciiTheme="minorHAnsi" w:hAnsiTheme="minorHAnsi" w:cstheme="minorHAnsi"/>
          <w:sz w:val="24"/>
        </w:rPr>
        <w:t xml:space="preserve">procedūras </w:t>
      </w:r>
      <w:r w:rsidR="009C7B43" w:rsidRPr="00244D4C">
        <w:rPr>
          <w:rFonts w:asciiTheme="minorHAnsi" w:hAnsiTheme="minorHAnsi" w:cstheme="minorHAnsi"/>
          <w:b/>
          <w:sz w:val="24"/>
        </w:rPr>
        <w:t>“</w:t>
      </w:r>
      <w:r w:rsidR="009C7B43">
        <w:rPr>
          <w:rFonts w:asciiTheme="minorHAnsi" w:hAnsiTheme="minorHAnsi" w:cstheme="minorHAnsi"/>
          <w:b/>
          <w:sz w:val="24"/>
        </w:rPr>
        <w:t>Nīcas novada pašvaldības publisko ēku tehniskā apsekošana un tehniskās apsekošanas atzinumu sagatavošana</w:t>
      </w:r>
      <w:r w:rsidR="009C7B43" w:rsidRPr="00244D4C">
        <w:rPr>
          <w:rFonts w:asciiTheme="minorHAnsi" w:hAnsiTheme="minorHAnsi" w:cstheme="minorHAnsi"/>
          <w:b/>
          <w:sz w:val="24"/>
        </w:rPr>
        <w:t>”</w:t>
      </w:r>
      <w:r w:rsidR="009C7B43">
        <w:rPr>
          <w:rFonts w:asciiTheme="minorHAnsi" w:hAnsiTheme="minorHAnsi" w:cstheme="minorHAnsi"/>
          <w:b/>
        </w:rPr>
        <w:t xml:space="preserve"> </w:t>
      </w:r>
      <w:r w:rsidR="009C7B43" w:rsidRPr="00D3582D">
        <w:rPr>
          <w:rFonts w:asciiTheme="minorHAnsi" w:hAnsiTheme="minorHAnsi" w:cstheme="minorHAnsi"/>
          <w:b/>
          <w:bCs/>
          <w:iCs/>
          <w:sz w:val="24"/>
        </w:rPr>
        <w:t>ID.</w:t>
      </w:r>
      <w:r w:rsidR="009C7B43">
        <w:rPr>
          <w:rFonts w:asciiTheme="minorHAnsi" w:hAnsiTheme="minorHAnsi" w:cstheme="minorHAnsi"/>
          <w:b/>
          <w:bCs/>
          <w:iCs/>
          <w:sz w:val="24"/>
        </w:rPr>
        <w:t xml:space="preserve"> </w:t>
      </w:r>
      <w:proofErr w:type="spellStart"/>
      <w:r w:rsidR="009C7B43" w:rsidRPr="00D3582D">
        <w:rPr>
          <w:rFonts w:asciiTheme="minorHAnsi" w:hAnsiTheme="minorHAnsi" w:cstheme="minorHAnsi"/>
          <w:b/>
          <w:bCs/>
          <w:iCs/>
          <w:sz w:val="24"/>
        </w:rPr>
        <w:t>Nr.NND</w:t>
      </w:r>
      <w:proofErr w:type="spellEnd"/>
      <w:r w:rsidR="009C7B43" w:rsidRPr="00D3582D">
        <w:rPr>
          <w:rFonts w:asciiTheme="minorHAnsi" w:hAnsiTheme="minorHAnsi" w:cstheme="minorHAnsi"/>
          <w:b/>
          <w:bCs/>
          <w:iCs/>
          <w:sz w:val="24"/>
        </w:rPr>
        <w:t>/20</w:t>
      </w:r>
      <w:r w:rsidR="00957ECE">
        <w:rPr>
          <w:rFonts w:asciiTheme="minorHAnsi" w:hAnsiTheme="minorHAnsi" w:cstheme="minorHAnsi"/>
          <w:b/>
          <w:bCs/>
          <w:iCs/>
          <w:sz w:val="24"/>
        </w:rPr>
        <w:t>19</w:t>
      </w:r>
      <w:r w:rsidR="009C7B43" w:rsidRPr="00D3582D">
        <w:rPr>
          <w:rFonts w:asciiTheme="minorHAnsi" w:hAnsiTheme="minorHAnsi" w:cstheme="minorHAnsi"/>
          <w:b/>
          <w:bCs/>
          <w:iCs/>
          <w:sz w:val="24"/>
        </w:rPr>
        <w:t>/</w:t>
      </w:r>
      <w:r w:rsidR="00957ECE">
        <w:rPr>
          <w:rFonts w:asciiTheme="minorHAnsi" w:hAnsiTheme="minorHAnsi" w:cstheme="minorHAnsi"/>
          <w:b/>
          <w:bCs/>
          <w:iCs/>
          <w:sz w:val="24"/>
        </w:rPr>
        <w:t>16</w:t>
      </w:r>
      <w:r w:rsidR="009C7B43">
        <w:rPr>
          <w:rFonts w:asciiTheme="minorHAnsi" w:hAnsiTheme="minorHAnsi" w:cstheme="minorHAnsi"/>
          <w:b/>
          <w:bCs/>
          <w:iCs/>
          <w:sz w:val="24"/>
        </w:rPr>
        <w:t xml:space="preserve"> </w:t>
      </w:r>
      <w:r w:rsidR="009C7B43" w:rsidRPr="00D3582D">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5E2EBD" w:rsidRPr="009C7B43" w:rsidRDefault="00DA4CDD" w:rsidP="009C7B43">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57ECE">
        <w:rPr>
          <w:rFonts w:asciiTheme="minorHAnsi" w:hAnsiTheme="minorHAnsi" w:cstheme="minorHAnsi"/>
          <w:b/>
          <w:bCs/>
        </w:rPr>
        <w:t>19</w:t>
      </w:r>
      <w:r w:rsidRPr="00D3582D">
        <w:rPr>
          <w:rFonts w:asciiTheme="minorHAnsi" w:hAnsiTheme="minorHAnsi" w:cstheme="minorHAnsi"/>
          <w:b/>
          <w:bCs/>
        </w:rPr>
        <w:t>/</w:t>
      </w:r>
      <w:r w:rsidR="00957ECE">
        <w:rPr>
          <w:rFonts w:asciiTheme="minorHAnsi" w:hAnsiTheme="minorHAnsi" w:cstheme="minorHAnsi"/>
          <w:b/>
          <w:bCs/>
        </w:rPr>
        <w:t>16</w:t>
      </w:r>
      <w:r w:rsidR="00DB0049" w:rsidRPr="00D3582D">
        <w:rPr>
          <w:rFonts w:asciiTheme="minorHAnsi" w:hAnsiTheme="minorHAnsi" w:cstheme="minorHAnsi"/>
          <w:b/>
          <w:bCs/>
        </w:rPr>
        <w:t xml:space="preserve"> nolikumam</w:t>
      </w:r>
      <w:r w:rsidR="005E2EBD"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9C7B43">
        <w:rPr>
          <w:rFonts w:asciiTheme="minorHAnsi" w:eastAsia="Calibri" w:hAnsiTheme="minorHAnsi" w:cstheme="minorHAnsi"/>
          <w:noProof/>
          <w:color w:val="auto"/>
          <w:lang w:eastAsia="en-US"/>
        </w:rPr>
        <w:t>8</w:t>
      </w:r>
      <w:r w:rsidRPr="0067126A">
        <w:rPr>
          <w:rFonts w:asciiTheme="minorHAnsi" w:eastAsia="Calibri" w:hAnsiTheme="minorHAnsi" w:cstheme="minorHAnsi"/>
          <w:noProof/>
          <w:color w:val="auto"/>
          <w:lang w:eastAsia="en-US"/>
        </w:rPr>
        <w:t>.pielikums)</w:t>
      </w:r>
    </w:p>
    <w:p w:rsidR="000F0ADF" w:rsidRDefault="000F0ADF" w:rsidP="00C406E6">
      <w:pPr>
        <w:rPr>
          <w:rFonts w:asciiTheme="minorHAnsi" w:eastAsia="Calibri" w:hAnsiTheme="minorHAnsi" w:cstheme="minorHAnsi"/>
          <w:noProof/>
          <w:color w:val="auto"/>
          <w:lang w:eastAsia="en-US"/>
        </w:rPr>
      </w:pPr>
    </w:p>
    <w:p w:rsidR="001A36A2" w:rsidRDefault="001A36A2">
      <w:pPr>
        <w:rPr>
          <w:rFonts w:asciiTheme="minorHAnsi" w:eastAsia="Calibri" w:hAnsiTheme="minorHAnsi" w:cstheme="minorHAnsi"/>
          <w:noProof/>
          <w:color w:val="auto"/>
          <w:lang w:eastAsia="en-US"/>
        </w:rPr>
      </w:pPr>
      <w:r>
        <w:rPr>
          <w:rFonts w:asciiTheme="minorHAnsi" w:eastAsia="Calibri" w:hAnsiTheme="minorHAnsi" w:cstheme="minorHAnsi"/>
          <w:noProof/>
          <w:color w:val="auto"/>
          <w:lang w:eastAsia="en-US"/>
        </w:rPr>
        <w:br w:type="page"/>
      </w:r>
    </w:p>
    <w:p w:rsidR="001A36A2" w:rsidRPr="00D3582D" w:rsidRDefault="001A36A2" w:rsidP="001A36A2">
      <w:pPr>
        <w:jc w:val="right"/>
        <w:rPr>
          <w:rFonts w:asciiTheme="minorHAnsi" w:hAnsiTheme="minorHAnsi" w:cstheme="minorHAnsi"/>
          <w:b/>
          <w:bCs/>
        </w:rPr>
      </w:pPr>
      <w:r>
        <w:rPr>
          <w:rFonts w:asciiTheme="minorHAnsi" w:hAnsiTheme="minorHAnsi" w:cstheme="minorHAnsi"/>
          <w:b/>
          <w:bCs/>
        </w:rPr>
        <w:lastRenderedPageBreak/>
        <w:t>9</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1A36A2" w:rsidRPr="009C7B43" w:rsidRDefault="001A36A2" w:rsidP="001A36A2">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57ECE">
        <w:rPr>
          <w:rFonts w:asciiTheme="minorHAnsi" w:hAnsiTheme="minorHAnsi" w:cstheme="minorHAnsi"/>
          <w:b/>
          <w:bCs/>
        </w:rPr>
        <w:t>19</w:t>
      </w:r>
      <w:r w:rsidRPr="00D3582D">
        <w:rPr>
          <w:rFonts w:asciiTheme="minorHAnsi" w:hAnsiTheme="minorHAnsi" w:cstheme="minorHAnsi"/>
          <w:b/>
          <w:bCs/>
        </w:rPr>
        <w:t>/</w:t>
      </w:r>
      <w:r w:rsidR="00957ECE">
        <w:rPr>
          <w:rFonts w:asciiTheme="minorHAnsi" w:hAnsiTheme="minorHAnsi" w:cstheme="minorHAnsi"/>
          <w:b/>
          <w:bCs/>
        </w:rPr>
        <w:t>16</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1A36A2" w:rsidRDefault="001A36A2" w:rsidP="00C406E6">
      <w:pPr>
        <w:rPr>
          <w:rFonts w:asciiTheme="minorHAnsi" w:eastAsia="Calibri" w:hAnsiTheme="minorHAnsi" w:cstheme="minorHAnsi"/>
          <w:noProof/>
          <w:color w:val="auto"/>
          <w:lang w:eastAsia="en-US"/>
        </w:rPr>
      </w:pPr>
    </w:p>
    <w:p w:rsidR="001A36A2" w:rsidRDefault="001A36A2" w:rsidP="001A36A2">
      <w:pPr>
        <w:jc w:val="center"/>
        <w:rPr>
          <w:rFonts w:asciiTheme="minorHAnsi" w:eastAsia="Calibri" w:hAnsiTheme="minorHAnsi" w:cstheme="minorHAnsi"/>
          <w:b/>
          <w:bCs/>
          <w:noProof/>
          <w:color w:val="auto"/>
          <w:lang w:eastAsia="en-US"/>
        </w:rPr>
      </w:pPr>
      <w:r w:rsidRPr="001A36A2">
        <w:rPr>
          <w:rFonts w:asciiTheme="minorHAnsi" w:eastAsia="Calibri" w:hAnsiTheme="minorHAnsi" w:cstheme="minorHAnsi"/>
          <w:b/>
          <w:bCs/>
          <w:noProof/>
          <w:color w:val="auto"/>
          <w:lang w:eastAsia="en-US"/>
        </w:rPr>
        <w:t>TEHNISKĀ SPECIFIKĀCIJA</w:t>
      </w:r>
    </w:p>
    <w:p w:rsidR="00AA004E" w:rsidRDefault="00AA004E" w:rsidP="001A36A2">
      <w:pPr>
        <w:jc w:val="center"/>
        <w:rPr>
          <w:rFonts w:asciiTheme="minorHAnsi" w:eastAsia="Calibri" w:hAnsiTheme="minorHAnsi" w:cstheme="minorHAnsi"/>
          <w:b/>
          <w:bCs/>
          <w:noProof/>
          <w:color w:val="auto"/>
          <w:lang w:eastAsia="en-US"/>
        </w:rPr>
      </w:pPr>
    </w:p>
    <w:p w:rsidR="00AA004E" w:rsidRPr="00AA004E" w:rsidRDefault="00AA004E" w:rsidP="00FA6821">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Veikt ekspluatācijās esošu ēku tehnisko apsekošanu atbilstoši tās lietošanas veidam saskaņā ar būvju tehnisko uzturēšanu regulējošiem normatīvajiem aktiem un standartiem, ievērojot  30.06.2</w:t>
      </w:r>
      <w:r w:rsidR="00FA6821">
        <w:rPr>
          <w:rFonts w:asciiTheme="minorHAnsi" w:hAnsiTheme="minorHAnsi" w:cstheme="minorHAnsi"/>
        </w:rPr>
        <w:t>015. Ministru kabineta noteikumos</w:t>
      </w:r>
      <w:r w:rsidRPr="00AA004E">
        <w:rPr>
          <w:rFonts w:asciiTheme="minorHAnsi" w:hAnsiTheme="minorHAnsi" w:cstheme="minorHAnsi"/>
        </w:rPr>
        <w:t xml:space="preserve"> </w:t>
      </w:r>
      <w:r w:rsidRPr="00FA6821">
        <w:rPr>
          <w:rFonts w:asciiTheme="minorHAnsi" w:hAnsiTheme="minorHAnsi" w:cstheme="minorHAnsi"/>
        </w:rPr>
        <w:t>Nr. 337 "</w:t>
      </w:r>
      <w:r w:rsidR="00FA6821" w:rsidRPr="00FA6821">
        <w:rPr>
          <w:rFonts w:asciiTheme="minorHAnsi" w:hAnsiTheme="minorHAnsi" w:cstheme="minorHAnsi"/>
        </w:rPr>
        <w:t>Noteikumi par Latvijas būvnormatīvu LBN 405-15 "Būvju tehniskā apsekošana"</w:t>
      </w:r>
      <w:r w:rsidRPr="00FA6821">
        <w:rPr>
          <w:rFonts w:asciiTheme="minorHAnsi" w:hAnsiTheme="minorHAnsi" w:cstheme="minorHAnsi"/>
        </w:rPr>
        <w:t>” noteikto</w:t>
      </w:r>
      <w:r w:rsidRPr="00AA004E">
        <w:rPr>
          <w:rFonts w:asciiTheme="minorHAnsi" w:hAnsiTheme="minorHAnsi" w:cstheme="minorHAnsi"/>
        </w:rPr>
        <w:t xml:space="preserve"> darbu kārtību un saturu.</w:t>
      </w:r>
      <w:r w:rsidRPr="00AA004E">
        <w:rPr>
          <w:rFonts w:asciiTheme="minorHAnsi" w:hAnsiTheme="minorHAnsi" w:cstheme="minorHAnsi"/>
        </w:rPr>
        <w:br/>
        <w:t xml:space="preserve">Apsekojot ēkas, ievērot normatīvos aktus un piemērojamos standartus (skatīt interneta vietnē: </w:t>
      </w:r>
      <w:hyperlink r:id="rId20" w:history="1">
        <w:r w:rsidRPr="00AA004E">
          <w:rPr>
            <w:rStyle w:val="Hipersaite"/>
            <w:rFonts w:asciiTheme="minorHAnsi" w:hAnsiTheme="minorHAnsi" w:cstheme="minorHAnsi"/>
          </w:rPr>
          <w:t>www.lvs.lv</w:t>
        </w:r>
      </w:hyperlink>
      <w:r w:rsidRPr="00AA004E">
        <w:rPr>
          <w:rFonts w:asciiTheme="minorHAnsi" w:hAnsiTheme="minorHAnsi" w:cstheme="minorHAnsi"/>
        </w:rPr>
        <w:t xml:space="preserve">). </w:t>
      </w:r>
    </w:p>
    <w:p w:rsidR="00AA004E" w:rsidRDefault="00AA004E" w:rsidP="00AA004E">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Ēkas apseko būvspeciālists atbilstoši </w:t>
      </w:r>
      <w:proofErr w:type="spellStart"/>
      <w:r w:rsidRPr="00AA004E">
        <w:rPr>
          <w:rFonts w:asciiTheme="minorHAnsi" w:hAnsiTheme="minorHAnsi" w:cstheme="minorHAnsi"/>
        </w:rPr>
        <w:t>būvspeciālistu</w:t>
      </w:r>
      <w:proofErr w:type="spellEnd"/>
      <w:r w:rsidRPr="00AA004E">
        <w:rPr>
          <w:rFonts w:asciiTheme="minorHAnsi" w:hAnsiTheme="minorHAnsi" w:cstheme="minorHAnsi"/>
        </w:rPr>
        <w:t xml:space="preserve"> kompetences novērtēšanas un patstāvīgās prakses uzraudzības normatīvajā aktā noteiktai attiecīgās sfēras </w:t>
      </w:r>
      <w:proofErr w:type="spellStart"/>
      <w:r w:rsidRPr="00AA004E">
        <w:rPr>
          <w:rFonts w:asciiTheme="minorHAnsi" w:hAnsiTheme="minorHAnsi" w:cstheme="minorHAnsi"/>
        </w:rPr>
        <w:t>būvspeciālista</w:t>
      </w:r>
      <w:proofErr w:type="spellEnd"/>
      <w:r w:rsidRPr="00AA004E">
        <w:rPr>
          <w:rFonts w:asciiTheme="minorHAnsi" w:hAnsiTheme="minorHAnsi" w:cstheme="minorHAnsi"/>
        </w:rPr>
        <w:t xml:space="preserve"> kompetencei vai būvkomersantu reģistrā reģistrēta juridiskā persona, kura nodarbina attiecīgu</w:t>
      </w:r>
      <w:r>
        <w:rPr>
          <w:rFonts w:asciiTheme="minorHAnsi" w:hAnsiTheme="minorHAnsi" w:cstheme="minorHAnsi"/>
        </w:rPr>
        <w:t xml:space="preserve"> </w:t>
      </w:r>
      <w:proofErr w:type="spellStart"/>
      <w:r w:rsidRPr="00AA004E">
        <w:rPr>
          <w:rFonts w:asciiTheme="minorHAnsi" w:hAnsiTheme="minorHAnsi" w:cstheme="minorHAnsi"/>
        </w:rPr>
        <w:t>būvspeciālistu</w:t>
      </w:r>
      <w:proofErr w:type="spellEnd"/>
      <w:r w:rsidRPr="00AA004E">
        <w:rPr>
          <w:rFonts w:asciiTheme="minorHAnsi" w:hAnsiTheme="minorHAnsi" w:cstheme="minorHAnsi"/>
        </w:rPr>
        <w:t>.</w:t>
      </w:r>
    </w:p>
    <w:p w:rsidR="00AA004E" w:rsidRDefault="00AA004E" w:rsidP="00AA004E">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Tehniskās apsekošanas pamatā ir būves apskate, kuras laikā fiksē un novērtē redzamos būves bojājumus.  Apskates laikā veiktos </w:t>
      </w:r>
      <w:proofErr w:type="spellStart"/>
      <w:r w:rsidRPr="00AA004E">
        <w:rPr>
          <w:rFonts w:asciiTheme="minorHAnsi" w:hAnsiTheme="minorHAnsi" w:cstheme="minorHAnsi"/>
        </w:rPr>
        <w:t>fotofiksācijas</w:t>
      </w:r>
      <w:proofErr w:type="spellEnd"/>
      <w:r w:rsidRPr="00AA004E">
        <w:rPr>
          <w:rFonts w:asciiTheme="minorHAnsi" w:hAnsiTheme="minorHAnsi" w:cstheme="minorHAnsi"/>
        </w:rPr>
        <w:t xml:space="preserve"> materiālus pievienot tehniskās apsekošanas atzinumam. Ja nepieciešams precizēt apstākļus, papildus veic arī būves </w:t>
      </w:r>
      <w:proofErr w:type="spellStart"/>
      <w:r w:rsidRPr="00AA004E">
        <w:rPr>
          <w:rFonts w:asciiTheme="minorHAnsi" w:hAnsiTheme="minorHAnsi" w:cstheme="minorHAnsi"/>
        </w:rPr>
        <w:t>ģeotehnisko</w:t>
      </w:r>
      <w:proofErr w:type="spellEnd"/>
      <w:r w:rsidRPr="00AA004E">
        <w:rPr>
          <w:rFonts w:asciiTheme="minorHAnsi" w:hAnsiTheme="minorHAnsi" w:cstheme="minorHAnsi"/>
        </w:rPr>
        <w:t xml:space="preserve"> un hidroģeoloģisko apsekošanu. Apskates laikā veiktos </w:t>
      </w:r>
      <w:proofErr w:type="spellStart"/>
      <w:r w:rsidRPr="00AA004E">
        <w:rPr>
          <w:rFonts w:asciiTheme="minorHAnsi" w:hAnsiTheme="minorHAnsi" w:cstheme="minorHAnsi"/>
        </w:rPr>
        <w:t>fotofiksācijas</w:t>
      </w:r>
      <w:proofErr w:type="spellEnd"/>
      <w:r w:rsidRPr="00AA004E">
        <w:rPr>
          <w:rFonts w:asciiTheme="minorHAnsi" w:hAnsiTheme="minorHAnsi" w:cstheme="minorHAnsi"/>
        </w:rPr>
        <w:t xml:space="preserve"> materiālus pievienot tehniskās apsekošanas atzinumam.</w:t>
      </w:r>
    </w:p>
    <w:p w:rsidR="00AA004E" w:rsidRDefault="00AA004E" w:rsidP="00AA004E">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Apsekošanas nosacījumus, ēkas īpašnieka un </w:t>
      </w:r>
      <w:proofErr w:type="spellStart"/>
      <w:r w:rsidRPr="00AA004E">
        <w:rPr>
          <w:rFonts w:asciiTheme="minorHAnsi" w:hAnsiTheme="minorHAnsi" w:cstheme="minorHAnsi"/>
        </w:rPr>
        <w:t>apsekotāja</w:t>
      </w:r>
      <w:proofErr w:type="spellEnd"/>
      <w:r w:rsidRPr="00AA004E">
        <w:rPr>
          <w:rFonts w:asciiTheme="minorHAnsi" w:hAnsiTheme="minorHAnsi" w:cstheme="minorHAnsi"/>
        </w:rPr>
        <w:t xml:space="preserve"> tiesības un pienākumus ēkas īpašnieks un </w:t>
      </w:r>
      <w:proofErr w:type="spellStart"/>
      <w:r w:rsidRPr="00AA004E">
        <w:rPr>
          <w:rFonts w:asciiTheme="minorHAnsi" w:hAnsiTheme="minorHAnsi" w:cstheme="minorHAnsi"/>
        </w:rPr>
        <w:t>apsekotājs</w:t>
      </w:r>
      <w:proofErr w:type="spellEnd"/>
      <w:r w:rsidRPr="00AA004E">
        <w:rPr>
          <w:rFonts w:asciiTheme="minorHAnsi" w:hAnsiTheme="minorHAnsi" w:cstheme="minorHAnsi"/>
        </w:rPr>
        <w:t xml:space="preserve"> </w:t>
      </w:r>
      <w:r w:rsidRPr="00AA004E">
        <w:rPr>
          <w:rFonts w:asciiTheme="minorHAnsi" w:hAnsiTheme="minorHAnsi" w:cstheme="minorHAnsi"/>
          <w:b/>
          <w:bCs/>
        </w:rPr>
        <w:t>nosaka savstarpējā līgumā.</w:t>
      </w:r>
      <w:r w:rsidRPr="00AA004E">
        <w:rPr>
          <w:rFonts w:asciiTheme="minorHAnsi" w:hAnsiTheme="minorHAnsi" w:cstheme="minorHAnsi"/>
        </w:rPr>
        <w:t xml:space="preserve"> Līguma neatņemama sastāvdaļa ir</w:t>
      </w:r>
      <w:r w:rsidRPr="00AA004E">
        <w:rPr>
          <w:rFonts w:asciiTheme="minorHAnsi" w:hAnsiTheme="minorHAnsi" w:cstheme="minorHAnsi"/>
          <w:b/>
          <w:bCs/>
        </w:rPr>
        <w:t xml:space="preserve"> apsekošanas uzdevums.</w:t>
      </w:r>
      <w:r w:rsidRPr="00AA004E">
        <w:rPr>
          <w:rFonts w:asciiTheme="minorHAnsi" w:hAnsiTheme="minorHAnsi" w:cstheme="minorHAnsi"/>
        </w:rPr>
        <w:t xml:space="preserve"> </w:t>
      </w:r>
    </w:p>
    <w:p w:rsidR="00AA004E" w:rsidRDefault="00AA004E" w:rsidP="00AA004E">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Apsekošanas uzdevumā norāda objektā veicamo apsekošanas darbu apjomu un, ja nepieciešams, to detalizācijas pakāpi, apsekošanas gaitā izstrādājamos teksta, grafiskos, </w:t>
      </w:r>
      <w:proofErr w:type="spellStart"/>
      <w:r w:rsidRPr="00AA004E">
        <w:rPr>
          <w:rFonts w:asciiTheme="minorHAnsi" w:hAnsiTheme="minorHAnsi" w:cstheme="minorHAnsi"/>
        </w:rPr>
        <w:t>fotofiksācijas</w:t>
      </w:r>
      <w:proofErr w:type="spellEnd"/>
      <w:r w:rsidRPr="00AA004E">
        <w:rPr>
          <w:rFonts w:asciiTheme="minorHAnsi" w:hAnsiTheme="minorHAnsi" w:cstheme="minorHAnsi"/>
        </w:rPr>
        <w:t xml:space="preserve"> un citus materiālus, kā arī, ja nepieciešams, norāda atzinumā sagatavot priekšlikumus par konstatēto nepilnību novēršanu.</w:t>
      </w:r>
    </w:p>
    <w:p w:rsidR="00AA004E" w:rsidRDefault="00AA004E" w:rsidP="00AA004E">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Atkarībā no apsekošanas darbu apjoma un to detalizācijas pakāpes apsekošanas objekta vai apsekošanas priekšmeta specifikas, </w:t>
      </w:r>
      <w:proofErr w:type="spellStart"/>
      <w:r w:rsidRPr="00AA004E">
        <w:rPr>
          <w:rFonts w:asciiTheme="minorHAnsi" w:hAnsiTheme="minorHAnsi" w:cstheme="minorHAnsi"/>
          <w:b/>
          <w:bCs/>
        </w:rPr>
        <w:t>apsekotājs</w:t>
      </w:r>
      <w:proofErr w:type="spellEnd"/>
      <w:r w:rsidRPr="00AA004E">
        <w:rPr>
          <w:rFonts w:asciiTheme="minorHAnsi" w:hAnsiTheme="minorHAnsi" w:cstheme="minorHAnsi"/>
          <w:b/>
          <w:bCs/>
        </w:rPr>
        <w:t xml:space="preserve"> izvēlas atbilstošu apsekošanas metodi</w:t>
      </w:r>
      <w:r w:rsidRPr="00AA004E">
        <w:rPr>
          <w:rFonts w:asciiTheme="minorHAnsi" w:hAnsiTheme="minorHAnsi" w:cstheme="minorHAnsi"/>
        </w:rPr>
        <w:t xml:space="preserve"> saskaņā ar saskaņā ar Latvijas būvnormatīvu LBN 405-15 “Būvju tehniskā apsekošana” </w:t>
      </w:r>
      <w:r w:rsidRPr="00AA004E">
        <w:rPr>
          <w:rFonts w:asciiTheme="minorHAnsi" w:hAnsiTheme="minorHAnsi" w:cstheme="minorHAnsi"/>
          <w:b/>
          <w:bCs/>
        </w:rPr>
        <w:t xml:space="preserve">13.punktu. </w:t>
      </w:r>
      <w:r w:rsidRPr="00AA004E">
        <w:rPr>
          <w:rFonts w:asciiTheme="minorHAnsi" w:hAnsiTheme="minorHAnsi" w:cstheme="minorHAnsi"/>
        </w:rPr>
        <w:t xml:space="preserve">Tehniskās apsekošanas pamatā ir būves apskate, kuras laikā fiksē un novērtē redzamos būves bojājumus. Apskates laikā veiktos foto fiksācijas materiālus pievieno tehniskās apsekošanas atzinumam. Ja nepieciešams precizēt apstākļus, papildus veic arī būves </w:t>
      </w:r>
      <w:proofErr w:type="spellStart"/>
      <w:r w:rsidRPr="00AA004E">
        <w:rPr>
          <w:rFonts w:asciiTheme="minorHAnsi" w:hAnsiTheme="minorHAnsi" w:cstheme="minorHAnsi"/>
        </w:rPr>
        <w:t>ģeotehnisko</w:t>
      </w:r>
      <w:proofErr w:type="spellEnd"/>
      <w:r w:rsidRPr="00AA004E">
        <w:rPr>
          <w:rFonts w:asciiTheme="minorHAnsi" w:hAnsiTheme="minorHAnsi" w:cstheme="minorHAnsi"/>
        </w:rPr>
        <w:t xml:space="preserve"> un hidroģeoloģisko apsekošanu.</w:t>
      </w:r>
    </w:p>
    <w:p w:rsidR="00AA004E" w:rsidRDefault="00AA004E" w:rsidP="00AA004E">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Apsekošanas rezultātus </w:t>
      </w:r>
      <w:proofErr w:type="spellStart"/>
      <w:r w:rsidRPr="00AA004E">
        <w:rPr>
          <w:rFonts w:asciiTheme="minorHAnsi" w:hAnsiTheme="minorHAnsi" w:cstheme="minorHAnsi"/>
        </w:rPr>
        <w:t>apsekotājs</w:t>
      </w:r>
      <w:proofErr w:type="spellEnd"/>
      <w:r w:rsidRPr="00AA004E">
        <w:rPr>
          <w:rFonts w:asciiTheme="minorHAnsi" w:hAnsiTheme="minorHAnsi" w:cstheme="minorHAnsi"/>
        </w:rPr>
        <w:t xml:space="preserve"> apkopo atzinumā, kura saturs noteikts Latvijas būvnormatīv</w:t>
      </w:r>
      <w:r w:rsidR="00AA5562">
        <w:rPr>
          <w:rFonts w:asciiTheme="minorHAnsi" w:hAnsiTheme="minorHAnsi" w:cstheme="minorHAnsi"/>
        </w:rPr>
        <w:t>a</w:t>
      </w:r>
      <w:r w:rsidRPr="00AA004E">
        <w:rPr>
          <w:rFonts w:asciiTheme="minorHAnsi" w:hAnsiTheme="minorHAnsi" w:cstheme="minorHAnsi"/>
        </w:rPr>
        <w:t xml:space="preserve"> LBN 405-15 “Būvju tehniskā apsekošana” pielikumā (Pielikums</w:t>
      </w:r>
      <w:r>
        <w:rPr>
          <w:rFonts w:asciiTheme="minorHAnsi" w:hAnsiTheme="minorHAnsi" w:cstheme="minorHAnsi"/>
        </w:rPr>
        <w:t xml:space="preserve"> </w:t>
      </w:r>
      <w:r w:rsidRPr="00AA004E">
        <w:rPr>
          <w:rFonts w:asciiTheme="minorHAnsi" w:hAnsiTheme="minorHAnsi" w:cstheme="minorHAnsi"/>
        </w:rPr>
        <w:t>Latvijas būvnormatīvam LBN 405-15 "Būvju tehniskā apsekošana").</w:t>
      </w:r>
    </w:p>
    <w:p w:rsidR="00AA004E" w:rsidRDefault="00AA5562" w:rsidP="00AA004E">
      <w:pPr>
        <w:jc w:val="both"/>
        <w:rPr>
          <w:rFonts w:asciiTheme="minorHAnsi" w:hAnsiTheme="minorHAnsi" w:cstheme="minorHAnsi"/>
        </w:rPr>
      </w:pPr>
      <w:r>
        <w:rPr>
          <w:rFonts w:asciiTheme="minorHAnsi" w:hAnsiTheme="minorHAnsi" w:cstheme="minorHAnsi"/>
        </w:rPr>
        <w:t xml:space="preserve">- </w:t>
      </w:r>
      <w:r w:rsidR="00AA004E" w:rsidRPr="00AA004E">
        <w:rPr>
          <w:rFonts w:asciiTheme="minorHAnsi" w:hAnsiTheme="minorHAnsi" w:cstheme="minorHAnsi"/>
        </w:rPr>
        <w:t>Atzinumu noformē atbilstoši Latvijas būvnormatīv</w:t>
      </w:r>
      <w:r>
        <w:rPr>
          <w:rFonts w:asciiTheme="minorHAnsi" w:hAnsiTheme="minorHAnsi" w:cstheme="minorHAnsi"/>
        </w:rPr>
        <w:t>a</w:t>
      </w:r>
      <w:r w:rsidR="00AA004E" w:rsidRPr="00AA004E">
        <w:rPr>
          <w:rFonts w:asciiTheme="minorHAnsi" w:hAnsiTheme="minorHAnsi" w:cstheme="minorHAnsi"/>
        </w:rPr>
        <w:t xml:space="preserve"> LBN 405-15 “Būvju tehniskā apsekošana” 12.punktā  minētajam apsekošanas uzdevumam.</w:t>
      </w:r>
    </w:p>
    <w:p w:rsidR="00AA004E" w:rsidRDefault="00AA004E" w:rsidP="00AA004E">
      <w:pPr>
        <w:jc w:val="both"/>
        <w:rPr>
          <w:rFonts w:asciiTheme="minorHAnsi" w:hAnsiTheme="minorHAnsi" w:cstheme="minorHAnsi"/>
        </w:rPr>
      </w:pPr>
      <w:r>
        <w:rPr>
          <w:rFonts w:asciiTheme="minorHAnsi" w:hAnsiTheme="minorHAnsi" w:cstheme="minorHAnsi"/>
        </w:rPr>
        <w:t xml:space="preserve">- </w:t>
      </w:r>
      <w:proofErr w:type="spellStart"/>
      <w:r w:rsidRPr="00AA004E">
        <w:rPr>
          <w:rFonts w:asciiTheme="minorHAnsi" w:hAnsiTheme="minorHAnsi" w:cstheme="minorHAnsi"/>
        </w:rPr>
        <w:t>Apsekotājs</w:t>
      </w:r>
      <w:proofErr w:type="spellEnd"/>
      <w:r w:rsidRPr="00AA004E">
        <w:rPr>
          <w:rFonts w:asciiTheme="minorHAnsi" w:hAnsiTheme="minorHAnsi" w:cstheme="minorHAnsi"/>
        </w:rPr>
        <w:t xml:space="preserve"> atzinumu sagatavo būvniecības informācijas sistēmā.</w:t>
      </w:r>
    </w:p>
    <w:p w:rsidR="00325394" w:rsidRDefault="00325394" w:rsidP="00AA004E">
      <w:pPr>
        <w:jc w:val="both"/>
        <w:rPr>
          <w:rFonts w:asciiTheme="minorHAnsi" w:hAnsiTheme="minorHAnsi" w:cstheme="minorHAnsi"/>
        </w:rPr>
      </w:pPr>
    </w:p>
    <w:tbl>
      <w:tblPr>
        <w:tblStyle w:val="Reatabula"/>
        <w:tblW w:w="9356" w:type="dxa"/>
        <w:tblInd w:w="-147" w:type="dxa"/>
        <w:tblLayout w:type="fixed"/>
        <w:tblLook w:val="04A0" w:firstRow="1" w:lastRow="0" w:firstColumn="1" w:lastColumn="0" w:noHBand="0" w:noVBand="1"/>
      </w:tblPr>
      <w:tblGrid>
        <w:gridCol w:w="568"/>
        <w:gridCol w:w="2126"/>
        <w:gridCol w:w="2268"/>
        <w:gridCol w:w="1559"/>
        <w:gridCol w:w="1843"/>
        <w:gridCol w:w="992"/>
      </w:tblGrid>
      <w:tr w:rsidR="00325394" w:rsidTr="006675B1">
        <w:tc>
          <w:tcPr>
            <w:tcW w:w="568" w:type="dxa"/>
            <w:vAlign w:val="center"/>
          </w:tcPr>
          <w:p w:rsidR="00325394" w:rsidRPr="00325394" w:rsidRDefault="00325394" w:rsidP="00325394">
            <w:pPr>
              <w:jc w:val="center"/>
              <w:rPr>
                <w:rFonts w:cstheme="minorHAnsi"/>
                <w:b/>
                <w:bCs/>
              </w:rPr>
            </w:pPr>
            <w:r w:rsidRPr="00325394">
              <w:rPr>
                <w:rFonts w:cstheme="minorHAnsi"/>
                <w:b/>
                <w:bCs/>
              </w:rPr>
              <w:t>Nr.</w:t>
            </w:r>
          </w:p>
        </w:tc>
        <w:tc>
          <w:tcPr>
            <w:tcW w:w="2126" w:type="dxa"/>
            <w:vAlign w:val="center"/>
          </w:tcPr>
          <w:p w:rsidR="00325394" w:rsidRPr="00325394" w:rsidRDefault="00325394" w:rsidP="00325394">
            <w:pPr>
              <w:jc w:val="center"/>
              <w:rPr>
                <w:rFonts w:cstheme="minorHAnsi"/>
                <w:b/>
                <w:bCs/>
              </w:rPr>
            </w:pPr>
            <w:r w:rsidRPr="00325394">
              <w:rPr>
                <w:rFonts w:cstheme="minorHAnsi"/>
                <w:b/>
                <w:bCs/>
              </w:rPr>
              <w:t>Publiskā ēka</w:t>
            </w:r>
          </w:p>
        </w:tc>
        <w:tc>
          <w:tcPr>
            <w:tcW w:w="2268" w:type="dxa"/>
            <w:vAlign w:val="center"/>
          </w:tcPr>
          <w:p w:rsidR="00325394" w:rsidRPr="00325394" w:rsidRDefault="00325394" w:rsidP="00325394">
            <w:pPr>
              <w:jc w:val="center"/>
              <w:rPr>
                <w:rFonts w:cstheme="minorHAnsi"/>
                <w:b/>
                <w:bCs/>
              </w:rPr>
            </w:pPr>
            <w:r w:rsidRPr="00325394">
              <w:rPr>
                <w:rFonts w:cstheme="minorHAnsi"/>
                <w:b/>
                <w:bCs/>
              </w:rPr>
              <w:t>Adrese</w:t>
            </w:r>
          </w:p>
        </w:tc>
        <w:tc>
          <w:tcPr>
            <w:tcW w:w="1559" w:type="dxa"/>
            <w:vAlign w:val="center"/>
          </w:tcPr>
          <w:p w:rsidR="00325394" w:rsidRPr="00325394" w:rsidRDefault="00325394" w:rsidP="00325394">
            <w:pPr>
              <w:jc w:val="center"/>
              <w:rPr>
                <w:rFonts w:cstheme="minorHAnsi"/>
                <w:b/>
                <w:bCs/>
              </w:rPr>
            </w:pPr>
            <w:r w:rsidRPr="00325394">
              <w:rPr>
                <w:rFonts w:cstheme="minorHAnsi"/>
                <w:b/>
                <w:bCs/>
              </w:rPr>
              <w:t>Īpašuma kadastra nr.</w:t>
            </w:r>
          </w:p>
        </w:tc>
        <w:tc>
          <w:tcPr>
            <w:tcW w:w="1843" w:type="dxa"/>
            <w:vAlign w:val="center"/>
          </w:tcPr>
          <w:p w:rsidR="00325394" w:rsidRPr="00325394" w:rsidRDefault="00325394" w:rsidP="00325394">
            <w:pPr>
              <w:jc w:val="center"/>
              <w:rPr>
                <w:rFonts w:cstheme="minorHAnsi"/>
                <w:b/>
                <w:bCs/>
              </w:rPr>
            </w:pPr>
            <w:r w:rsidRPr="00325394">
              <w:rPr>
                <w:rFonts w:cstheme="minorHAnsi"/>
                <w:b/>
                <w:bCs/>
              </w:rPr>
              <w:t>Ēkas kadastra apzīmējums</w:t>
            </w:r>
          </w:p>
        </w:tc>
        <w:tc>
          <w:tcPr>
            <w:tcW w:w="992" w:type="dxa"/>
            <w:vAlign w:val="center"/>
          </w:tcPr>
          <w:p w:rsidR="00325394" w:rsidRPr="00325394" w:rsidRDefault="00325394" w:rsidP="00325394">
            <w:pPr>
              <w:jc w:val="center"/>
              <w:rPr>
                <w:rFonts w:cstheme="minorHAnsi"/>
                <w:b/>
                <w:bCs/>
              </w:rPr>
            </w:pPr>
            <w:r w:rsidRPr="00325394">
              <w:rPr>
                <w:rFonts w:cstheme="minorHAnsi"/>
                <w:b/>
                <w:bCs/>
              </w:rPr>
              <w:t>Ēkas platība</w:t>
            </w:r>
            <w:r w:rsidR="006675B1">
              <w:rPr>
                <w:rFonts w:cstheme="minorHAnsi"/>
                <w:b/>
                <w:bCs/>
              </w:rPr>
              <w:t xml:space="preserve"> (m</w:t>
            </w:r>
            <w:r w:rsidR="006675B1" w:rsidRPr="006675B1">
              <w:rPr>
                <w:rFonts w:cstheme="minorHAnsi"/>
                <w:b/>
                <w:bCs/>
                <w:vertAlign w:val="superscript"/>
              </w:rPr>
              <w:t>2</w:t>
            </w:r>
            <w:r w:rsidR="006675B1">
              <w:rPr>
                <w:rFonts w:cstheme="minorHAnsi"/>
                <w:b/>
                <w:bCs/>
              </w:rPr>
              <w:t>)</w:t>
            </w:r>
          </w:p>
        </w:tc>
      </w:tr>
      <w:tr w:rsidR="00325394" w:rsidTr="006675B1">
        <w:tc>
          <w:tcPr>
            <w:tcW w:w="568" w:type="dxa"/>
          </w:tcPr>
          <w:p w:rsidR="00325394" w:rsidRDefault="00325394" w:rsidP="00AA004E">
            <w:pPr>
              <w:jc w:val="both"/>
              <w:rPr>
                <w:rFonts w:cstheme="minorHAnsi"/>
              </w:rPr>
            </w:pPr>
            <w:r>
              <w:rPr>
                <w:rFonts w:cstheme="minorHAnsi"/>
              </w:rPr>
              <w:t>1.</w:t>
            </w:r>
          </w:p>
        </w:tc>
        <w:tc>
          <w:tcPr>
            <w:tcW w:w="2126" w:type="dxa"/>
          </w:tcPr>
          <w:p w:rsidR="00325394" w:rsidRDefault="00325394" w:rsidP="00AA004E">
            <w:pPr>
              <w:jc w:val="both"/>
              <w:rPr>
                <w:rFonts w:cstheme="minorHAnsi"/>
              </w:rPr>
            </w:pPr>
            <w:r>
              <w:rPr>
                <w:rFonts w:cstheme="minorHAnsi"/>
              </w:rPr>
              <w:t>Nīcas pagastmāja,</w:t>
            </w:r>
            <w:r w:rsidR="005F3725">
              <w:rPr>
                <w:rFonts w:cstheme="minorHAnsi"/>
              </w:rPr>
              <w:t xml:space="preserve"> kultūras nams, pasts</w:t>
            </w:r>
          </w:p>
        </w:tc>
        <w:tc>
          <w:tcPr>
            <w:tcW w:w="2268" w:type="dxa"/>
          </w:tcPr>
          <w:p w:rsidR="00325394" w:rsidRDefault="006675B1" w:rsidP="00AA004E">
            <w:pPr>
              <w:jc w:val="both"/>
              <w:rPr>
                <w:rFonts w:cstheme="minorHAnsi"/>
              </w:rPr>
            </w:pPr>
            <w:r>
              <w:rPr>
                <w:rFonts w:cstheme="minorHAnsi"/>
              </w:rPr>
              <w:t>Bārtas iela 6, Nīca, Nīcas pag., Nīcas nov.</w:t>
            </w:r>
          </w:p>
        </w:tc>
        <w:tc>
          <w:tcPr>
            <w:tcW w:w="1559" w:type="dxa"/>
          </w:tcPr>
          <w:p w:rsidR="00325394" w:rsidRDefault="006675B1" w:rsidP="00AA004E">
            <w:pPr>
              <w:jc w:val="both"/>
              <w:rPr>
                <w:rFonts w:cstheme="minorHAnsi"/>
              </w:rPr>
            </w:pPr>
            <w:r>
              <w:rPr>
                <w:rFonts w:cstheme="minorHAnsi"/>
              </w:rPr>
              <w:t>64780100176</w:t>
            </w:r>
          </w:p>
        </w:tc>
        <w:tc>
          <w:tcPr>
            <w:tcW w:w="1843" w:type="dxa"/>
          </w:tcPr>
          <w:p w:rsidR="00325394" w:rsidRDefault="006675B1" w:rsidP="00AA004E">
            <w:pPr>
              <w:jc w:val="both"/>
              <w:rPr>
                <w:rFonts w:cstheme="minorHAnsi"/>
              </w:rPr>
            </w:pPr>
            <w:r>
              <w:rPr>
                <w:rFonts w:cstheme="minorHAnsi"/>
              </w:rPr>
              <w:t>64780100176001</w:t>
            </w:r>
          </w:p>
        </w:tc>
        <w:tc>
          <w:tcPr>
            <w:tcW w:w="992" w:type="dxa"/>
          </w:tcPr>
          <w:p w:rsidR="00325394" w:rsidRDefault="006675B1" w:rsidP="00AA004E">
            <w:pPr>
              <w:jc w:val="both"/>
              <w:rPr>
                <w:rFonts w:cstheme="minorHAnsi"/>
              </w:rPr>
            </w:pPr>
            <w:r>
              <w:rPr>
                <w:rFonts w:cstheme="minorHAnsi"/>
              </w:rPr>
              <w:t>2939,20</w:t>
            </w:r>
          </w:p>
        </w:tc>
      </w:tr>
      <w:tr w:rsidR="00325394" w:rsidTr="006675B1">
        <w:tc>
          <w:tcPr>
            <w:tcW w:w="568" w:type="dxa"/>
          </w:tcPr>
          <w:p w:rsidR="00325394" w:rsidRDefault="00325394" w:rsidP="00AA004E">
            <w:pPr>
              <w:jc w:val="both"/>
              <w:rPr>
                <w:rFonts w:cstheme="minorHAnsi"/>
              </w:rPr>
            </w:pPr>
            <w:r>
              <w:rPr>
                <w:rFonts w:cstheme="minorHAnsi"/>
              </w:rPr>
              <w:t>2.</w:t>
            </w:r>
          </w:p>
        </w:tc>
        <w:tc>
          <w:tcPr>
            <w:tcW w:w="2126" w:type="dxa"/>
          </w:tcPr>
          <w:p w:rsidR="00325394" w:rsidRDefault="006675B1" w:rsidP="00AA004E">
            <w:pPr>
              <w:jc w:val="both"/>
              <w:rPr>
                <w:rFonts w:cstheme="minorHAnsi"/>
              </w:rPr>
            </w:pPr>
            <w:r>
              <w:rPr>
                <w:rFonts w:cstheme="minorHAnsi"/>
              </w:rPr>
              <w:t xml:space="preserve">Pagastmāja, veikals, </w:t>
            </w:r>
            <w:r>
              <w:rPr>
                <w:rFonts w:cstheme="minorHAnsi"/>
              </w:rPr>
              <w:lastRenderedPageBreak/>
              <w:t>pasts</w:t>
            </w:r>
          </w:p>
        </w:tc>
        <w:tc>
          <w:tcPr>
            <w:tcW w:w="2268" w:type="dxa"/>
          </w:tcPr>
          <w:p w:rsidR="00325394" w:rsidRDefault="006675B1" w:rsidP="00AA004E">
            <w:pPr>
              <w:jc w:val="both"/>
              <w:rPr>
                <w:rFonts w:cstheme="minorHAnsi"/>
              </w:rPr>
            </w:pPr>
            <w:r>
              <w:rPr>
                <w:rFonts w:cstheme="minorHAnsi"/>
              </w:rPr>
              <w:lastRenderedPageBreak/>
              <w:t xml:space="preserve">Pagastmāja, </w:t>
            </w:r>
            <w:proofErr w:type="spellStart"/>
            <w:r>
              <w:rPr>
                <w:rFonts w:cstheme="minorHAnsi"/>
              </w:rPr>
              <w:t>Rude</w:t>
            </w:r>
            <w:proofErr w:type="spellEnd"/>
            <w:r>
              <w:rPr>
                <w:rFonts w:cstheme="minorHAnsi"/>
              </w:rPr>
              <w:t xml:space="preserve">, </w:t>
            </w:r>
            <w:r>
              <w:rPr>
                <w:rFonts w:cstheme="minorHAnsi"/>
              </w:rPr>
              <w:lastRenderedPageBreak/>
              <w:t xml:space="preserve">Otaņķu </w:t>
            </w:r>
            <w:proofErr w:type="spellStart"/>
            <w:r>
              <w:rPr>
                <w:rFonts w:cstheme="minorHAnsi"/>
              </w:rPr>
              <w:t>pag.,Nīcas</w:t>
            </w:r>
            <w:proofErr w:type="spellEnd"/>
            <w:r>
              <w:rPr>
                <w:rFonts w:cstheme="minorHAnsi"/>
              </w:rPr>
              <w:t xml:space="preserve"> nov.</w:t>
            </w:r>
          </w:p>
        </w:tc>
        <w:tc>
          <w:tcPr>
            <w:tcW w:w="1559" w:type="dxa"/>
          </w:tcPr>
          <w:p w:rsidR="00325394" w:rsidRDefault="006675B1" w:rsidP="00AA004E">
            <w:pPr>
              <w:jc w:val="both"/>
              <w:rPr>
                <w:rFonts w:cstheme="minorHAnsi"/>
              </w:rPr>
            </w:pPr>
            <w:r>
              <w:rPr>
                <w:rFonts w:cstheme="minorHAnsi"/>
              </w:rPr>
              <w:lastRenderedPageBreak/>
              <w:t>64800070078</w:t>
            </w:r>
          </w:p>
        </w:tc>
        <w:tc>
          <w:tcPr>
            <w:tcW w:w="1843" w:type="dxa"/>
          </w:tcPr>
          <w:p w:rsidR="00325394" w:rsidRDefault="006675B1" w:rsidP="00AA004E">
            <w:pPr>
              <w:jc w:val="both"/>
              <w:rPr>
                <w:rFonts w:cstheme="minorHAnsi"/>
              </w:rPr>
            </w:pPr>
            <w:r>
              <w:rPr>
                <w:rFonts w:cstheme="minorHAnsi"/>
              </w:rPr>
              <w:t>64800070078001</w:t>
            </w:r>
          </w:p>
        </w:tc>
        <w:tc>
          <w:tcPr>
            <w:tcW w:w="992" w:type="dxa"/>
          </w:tcPr>
          <w:p w:rsidR="00325394" w:rsidRDefault="006675B1" w:rsidP="00AA004E">
            <w:pPr>
              <w:jc w:val="both"/>
              <w:rPr>
                <w:rFonts w:cstheme="minorHAnsi"/>
              </w:rPr>
            </w:pPr>
            <w:r>
              <w:rPr>
                <w:rFonts w:cstheme="minorHAnsi"/>
              </w:rPr>
              <w:t>1362,10</w:t>
            </w:r>
          </w:p>
        </w:tc>
      </w:tr>
      <w:tr w:rsidR="00325394" w:rsidTr="006675B1">
        <w:tc>
          <w:tcPr>
            <w:tcW w:w="568" w:type="dxa"/>
          </w:tcPr>
          <w:p w:rsidR="00325394" w:rsidRDefault="00325394" w:rsidP="00AA004E">
            <w:pPr>
              <w:jc w:val="both"/>
              <w:rPr>
                <w:rFonts w:cstheme="minorHAnsi"/>
              </w:rPr>
            </w:pPr>
            <w:r>
              <w:rPr>
                <w:rFonts w:cstheme="minorHAnsi"/>
              </w:rPr>
              <w:t>3.</w:t>
            </w:r>
          </w:p>
        </w:tc>
        <w:tc>
          <w:tcPr>
            <w:tcW w:w="2126" w:type="dxa"/>
          </w:tcPr>
          <w:p w:rsidR="00325394" w:rsidRDefault="006675B1" w:rsidP="00AA004E">
            <w:pPr>
              <w:jc w:val="both"/>
              <w:rPr>
                <w:rFonts w:cstheme="minorHAnsi"/>
              </w:rPr>
            </w:pPr>
            <w:proofErr w:type="spellStart"/>
            <w:r>
              <w:rPr>
                <w:rFonts w:cstheme="minorHAnsi"/>
              </w:rPr>
              <w:t>Rudes</w:t>
            </w:r>
            <w:proofErr w:type="spellEnd"/>
            <w:r>
              <w:rPr>
                <w:rFonts w:cstheme="minorHAnsi"/>
              </w:rPr>
              <w:t xml:space="preserve"> pamatskola</w:t>
            </w:r>
          </w:p>
        </w:tc>
        <w:tc>
          <w:tcPr>
            <w:tcW w:w="2268" w:type="dxa"/>
          </w:tcPr>
          <w:p w:rsidR="00325394" w:rsidRDefault="006675B1" w:rsidP="00AA004E">
            <w:pPr>
              <w:jc w:val="both"/>
              <w:rPr>
                <w:rFonts w:cstheme="minorHAnsi"/>
              </w:rPr>
            </w:pPr>
            <w:proofErr w:type="spellStart"/>
            <w:r>
              <w:rPr>
                <w:rFonts w:cstheme="minorHAnsi"/>
              </w:rPr>
              <w:t>Rudes</w:t>
            </w:r>
            <w:proofErr w:type="spellEnd"/>
            <w:r>
              <w:rPr>
                <w:rFonts w:cstheme="minorHAnsi"/>
              </w:rPr>
              <w:t xml:space="preserve"> pamatskola, </w:t>
            </w:r>
            <w:proofErr w:type="spellStart"/>
            <w:r>
              <w:rPr>
                <w:rFonts w:cstheme="minorHAnsi"/>
              </w:rPr>
              <w:t>Rude</w:t>
            </w:r>
            <w:proofErr w:type="spellEnd"/>
            <w:r>
              <w:rPr>
                <w:rFonts w:cstheme="minorHAnsi"/>
              </w:rPr>
              <w:t>, Otaņķu pag., Nīcas nov.</w:t>
            </w:r>
          </w:p>
        </w:tc>
        <w:tc>
          <w:tcPr>
            <w:tcW w:w="1559" w:type="dxa"/>
          </w:tcPr>
          <w:p w:rsidR="00325394" w:rsidRDefault="006675B1" w:rsidP="00AA004E">
            <w:pPr>
              <w:jc w:val="both"/>
              <w:rPr>
                <w:rFonts w:cstheme="minorHAnsi"/>
              </w:rPr>
            </w:pPr>
            <w:r>
              <w:rPr>
                <w:rFonts w:cstheme="minorHAnsi"/>
              </w:rPr>
              <w:t>64800070135</w:t>
            </w:r>
          </w:p>
        </w:tc>
        <w:tc>
          <w:tcPr>
            <w:tcW w:w="1843" w:type="dxa"/>
          </w:tcPr>
          <w:p w:rsidR="00325394" w:rsidRDefault="006675B1" w:rsidP="00AA004E">
            <w:pPr>
              <w:jc w:val="both"/>
              <w:rPr>
                <w:rFonts w:cstheme="minorHAnsi"/>
              </w:rPr>
            </w:pPr>
            <w:r>
              <w:rPr>
                <w:rFonts w:cstheme="minorHAnsi"/>
              </w:rPr>
              <w:t>64800070135001</w:t>
            </w:r>
          </w:p>
        </w:tc>
        <w:tc>
          <w:tcPr>
            <w:tcW w:w="992" w:type="dxa"/>
          </w:tcPr>
          <w:p w:rsidR="00325394" w:rsidRDefault="006675B1" w:rsidP="00AA004E">
            <w:pPr>
              <w:jc w:val="both"/>
              <w:rPr>
                <w:rFonts w:cstheme="minorHAnsi"/>
              </w:rPr>
            </w:pPr>
            <w:r>
              <w:rPr>
                <w:rFonts w:cstheme="minorHAnsi"/>
              </w:rPr>
              <w:t>919,20</w:t>
            </w:r>
          </w:p>
        </w:tc>
      </w:tr>
      <w:tr w:rsidR="006675B1" w:rsidTr="006675B1">
        <w:tc>
          <w:tcPr>
            <w:tcW w:w="568" w:type="dxa"/>
          </w:tcPr>
          <w:p w:rsidR="006675B1" w:rsidRDefault="006675B1" w:rsidP="006675B1">
            <w:pPr>
              <w:jc w:val="both"/>
              <w:rPr>
                <w:rFonts w:cstheme="minorHAnsi"/>
              </w:rPr>
            </w:pPr>
            <w:r>
              <w:rPr>
                <w:rFonts w:cstheme="minorHAnsi"/>
              </w:rPr>
              <w:t>4.</w:t>
            </w:r>
          </w:p>
        </w:tc>
        <w:tc>
          <w:tcPr>
            <w:tcW w:w="2126" w:type="dxa"/>
          </w:tcPr>
          <w:p w:rsidR="006675B1" w:rsidRDefault="006675B1" w:rsidP="006675B1">
            <w:pPr>
              <w:jc w:val="both"/>
              <w:rPr>
                <w:rFonts w:cstheme="minorHAnsi"/>
              </w:rPr>
            </w:pPr>
            <w:proofErr w:type="spellStart"/>
            <w:r>
              <w:rPr>
                <w:rFonts w:cstheme="minorHAnsi"/>
              </w:rPr>
              <w:t>Rudes</w:t>
            </w:r>
            <w:proofErr w:type="spellEnd"/>
            <w:r>
              <w:rPr>
                <w:rFonts w:cstheme="minorHAnsi"/>
              </w:rPr>
              <w:t xml:space="preserve"> pamatskola</w:t>
            </w:r>
          </w:p>
        </w:tc>
        <w:tc>
          <w:tcPr>
            <w:tcW w:w="2268" w:type="dxa"/>
          </w:tcPr>
          <w:p w:rsidR="006675B1" w:rsidRDefault="006675B1" w:rsidP="006675B1">
            <w:pPr>
              <w:jc w:val="both"/>
              <w:rPr>
                <w:rFonts w:cstheme="minorHAnsi"/>
              </w:rPr>
            </w:pPr>
            <w:proofErr w:type="spellStart"/>
            <w:r>
              <w:rPr>
                <w:rFonts w:cstheme="minorHAnsi"/>
              </w:rPr>
              <w:t>Rudes</w:t>
            </w:r>
            <w:proofErr w:type="spellEnd"/>
            <w:r>
              <w:rPr>
                <w:rFonts w:cstheme="minorHAnsi"/>
              </w:rPr>
              <w:t xml:space="preserve"> pamatskola, </w:t>
            </w:r>
            <w:proofErr w:type="spellStart"/>
            <w:r>
              <w:rPr>
                <w:rFonts w:cstheme="minorHAnsi"/>
              </w:rPr>
              <w:t>Rude</w:t>
            </w:r>
            <w:proofErr w:type="spellEnd"/>
            <w:r>
              <w:rPr>
                <w:rFonts w:cstheme="minorHAnsi"/>
              </w:rPr>
              <w:t>, Otaņķu pag., Nīcas nov.</w:t>
            </w:r>
          </w:p>
        </w:tc>
        <w:tc>
          <w:tcPr>
            <w:tcW w:w="1559" w:type="dxa"/>
          </w:tcPr>
          <w:p w:rsidR="006675B1" w:rsidRDefault="006675B1" w:rsidP="006675B1">
            <w:pPr>
              <w:jc w:val="both"/>
              <w:rPr>
                <w:rFonts w:cstheme="minorHAnsi"/>
              </w:rPr>
            </w:pPr>
            <w:r>
              <w:rPr>
                <w:rFonts w:cstheme="minorHAnsi"/>
              </w:rPr>
              <w:t>64800070135</w:t>
            </w:r>
          </w:p>
        </w:tc>
        <w:tc>
          <w:tcPr>
            <w:tcW w:w="1843" w:type="dxa"/>
          </w:tcPr>
          <w:p w:rsidR="006675B1" w:rsidRDefault="006675B1" w:rsidP="006675B1">
            <w:pPr>
              <w:jc w:val="both"/>
              <w:rPr>
                <w:rFonts w:cstheme="minorHAnsi"/>
              </w:rPr>
            </w:pPr>
            <w:r>
              <w:rPr>
                <w:rFonts w:cstheme="minorHAnsi"/>
              </w:rPr>
              <w:t>64800070135002</w:t>
            </w:r>
          </w:p>
        </w:tc>
        <w:tc>
          <w:tcPr>
            <w:tcW w:w="992" w:type="dxa"/>
          </w:tcPr>
          <w:p w:rsidR="006675B1" w:rsidRDefault="006675B1" w:rsidP="006675B1">
            <w:pPr>
              <w:jc w:val="both"/>
              <w:rPr>
                <w:rFonts w:cstheme="minorHAnsi"/>
              </w:rPr>
            </w:pPr>
            <w:r>
              <w:rPr>
                <w:rFonts w:cstheme="minorHAnsi"/>
              </w:rPr>
              <w:t>343,40</w:t>
            </w:r>
          </w:p>
        </w:tc>
      </w:tr>
      <w:tr w:rsidR="006675B1" w:rsidTr="006675B1">
        <w:tc>
          <w:tcPr>
            <w:tcW w:w="568" w:type="dxa"/>
          </w:tcPr>
          <w:p w:rsidR="006675B1" w:rsidRDefault="006675B1" w:rsidP="006675B1">
            <w:pPr>
              <w:jc w:val="both"/>
              <w:rPr>
                <w:rFonts w:cstheme="minorHAnsi"/>
              </w:rPr>
            </w:pPr>
            <w:r>
              <w:rPr>
                <w:rFonts w:cstheme="minorHAnsi"/>
              </w:rPr>
              <w:t>5.</w:t>
            </w:r>
          </w:p>
        </w:tc>
        <w:tc>
          <w:tcPr>
            <w:tcW w:w="2126" w:type="dxa"/>
          </w:tcPr>
          <w:p w:rsidR="006675B1" w:rsidRDefault="006675B1" w:rsidP="006675B1">
            <w:pPr>
              <w:jc w:val="both"/>
              <w:rPr>
                <w:rFonts w:cstheme="minorHAnsi"/>
              </w:rPr>
            </w:pPr>
            <w:r>
              <w:rPr>
                <w:rFonts w:cstheme="minorHAnsi"/>
              </w:rPr>
              <w:t>Ambulance</w:t>
            </w:r>
          </w:p>
        </w:tc>
        <w:tc>
          <w:tcPr>
            <w:tcW w:w="2268" w:type="dxa"/>
          </w:tcPr>
          <w:p w:rsidR="006675B1" w:rsidRDefault="006675B1" w:rsidP="006675B1">
            <w:pPr>
              <w:jc w:val="both"/>
              <w:rPr>
                <w:rFonts w:cstheme="minorHAnsi"/>
              </w:rPr>
            </w:pPr>
            <w:r>
              <w:rPr>
                <w:rFonts w:cstheme="minorHAnsi"/>
              </w:rPr>
              <w:t>Skolas iela 5, Nīca, Nīcas pag., Nīcas nov.</w:t>
            </w:r>
          </w:p>
        </w:tc>
        <w:tc>
          <w:tcPr>
            <w:tcW w:w="1559" w:type="dxa"/>
          </w:tcPr>
          <w:p w:rsidR="006675B1" w:rsidRDefault="006675B1" w:rsidP="006675B1">
            <w:pPr>
              <w:jc w:val="both"/>
              <w:rPr>
                <w:rFonts w:cstheme="minorHAnsi"/>
              </w:rPr>
            </w:pPr>
            <w:r>
              <w:rPr>
                <w:rFonts w:cstheme="minorHAnsi"/>
              </w:rPr>
              <w:t>64780100167</w:t>
            </w:r>
          </w:p>
        </w:tc>
        <w:tc>
          <w:tcPr>
            <w:tcW w:w="1843" w:type="dxa"/>
          </w:tcPr>
          <w:p w:rsidR="006675B1" w:rsidRDefault="006675B1" w:rsidP="006675B1">
            <w:pPr>
              <w:jc w:val="both"/>
              <w:rPr>
                <w:rFonts w:cstheme="minorHAnsi"/>
              </w:rPr>
            </w:pPr>
            <w:r>
              <w:rPr>
                <w:rFonts w:cstheme="minorHAnsi"/>
              </w:rPr>
              <w:t>64780100167001</w:t>
            </w:r>
          </w:p>
        </w:tc>
        <w:tc>
          <w:tcPr>
            <w:tcW w:w="992" w:type="dxa"/>
          </w:tcPr>
          <w:p w:rsidR="006675B1" w:rsidRDefault="006675B1" w:rsidP="006675B1">
            <w:pPr>
              <w:jc w:val="both"/>
              <w:rPr>
                <w:rFonts w:cstheme="minorHAnsi"/>
              </w:rPr>
            </w:pPr>
            <w:r>
              <w:rPr>
                <w:rFonts w:cstheme="minorHAnsi"/>
              </w:rPr>
              <w:t>1466,30</w:t>
            </w:r>
          </w:p>
        </w:tc>
      </w:tr>
      <w:tr w:rsidR="006675B1" w:rsidTr="006675B1">
        <w:tc>
          <w:tcPr>
            <w:tcW w:w="568" w:type="dxa"/>
          </w:tcPr>
          <w:p w:rsidR="006675B1" w:rsidRDefault="006675B1" w:rsidP="006675B1">
            <w:pPr>
              <w:jc w:val="both"/>
              <w:rPr>
                <w:rFonts w:cstheme="minorHAnsi"/>
              </w:rPr>
            </w:pPr>
            <w:r>
              <w:rPr>
                <w:rFonts w:cstheme="minorHAnsi"/>
              </w:rPr>
              <w:t>6.</w:t>
            </w:r>
          </w:p>
        </w:tc>
        <w:tc>
          <w:tcPr>
            <w:tcW w:w="2126" w:type="dxa"/>
          </w:tcPr>
          <w:p w:rsidR="006675B1" w:rsidRDefault="006675B1" w:rsidP="006675B1">
            <w:pPr>
              <w:jc w:val="both"/>
              <w:rPr>
                <w:rFonts w:cstheme="minorHAnsi"/>
              </w:rPr>
            </w:pPr>
            <w:r>
              <w:rPr>
                <w:rFonts w:cstheme="minorHAnsi"/>
              </w:rPr>
              <w:t>Tūrisma informācijas centrs</w:t>
            </w:r>
          </w:p>
        </w:tc>
        <w:tc>
          <w:tcPr>
            <w:tcW w:w="2268" w:type="dxa"/>
          </w:tcPr>
          <w:p w:rsidR="006675B1" w:rsidRDefault="006675B1" w:rsidP="006675B1">
            <w:pPr>
              <w:jc w:val="both"/>
              <w:rPr>
                <w:rFonts w:cstheme="minorHAnsi"/>
              </w:rPr>
            </w:pPr>
            <w:r>
              <w:rPr>
                <w:rFonts w:cstheme="minorHAnsi"/>
              </w:rPr>
              <w:t>Bārtas iela 6, Nīca, Nīcas pag., Nīcas nov.</w:t>
            </w:r>
          </w:p>
        </w:tc>
        <w:tc>
          <w:tcPr>
            <w:tcW w:w="1559" w:type="dxa"/>
          </w:tcPr>
          <w:p w:rsidR="006675B1" w:rsidRDefault="006675B1" w:rsidP="006675B1">
            <w:pPr>
              <w:jc w:val="both"/>
              <w:rPr>
                <w:rFonts w:cstheme="minorHAnsi"/>
              </w:rPr>
            </w:pPr>
            <w:r>
              <w:rPr>
                <w:rFonts w:cstheme="minorHAnsi"/>
              </w:rPr>
              <w:t>64780100170</w:t>
            </w:r>
          </w:p>
        </w:tc>
        <w:tc>
          <w:tcPr>
            <w:tcW w:w="1843" w:type="dxa"/>
          </w:tcPr>
          <w:p w:rsidR="006675B1" w:rsidRDefault="006675B1" w:rsidP="006675B1">
            <w:pPr>
              <w:jc w:val="both"/>
              <w:rPr>
                <w:rFonts w:cstheme="minorHAnsi"/>
              </w:rPr>
            </w:pPr>
            <w:r>
              <w:rPr>
                <w:rFonts w:cstheme="minorHAnsi"/>
              </w:rPr>
              <w:t>64780100170001</w:t>
            </w:r>
          </w:p>
        </w:tc>
        <w:tc>
          <w:tcPr>
            <w:tcW w:w="992" w:type="dxa"/>
          </w:tcPr>
          <w:p w:rsidR="006675B1" w:rsidRDefault="006675B1" w:rsidP="006675B1">
            <w:pPr>
              <w:jc w:val="both"/>
              <w:rPr>
                <w:rFonts w:cstheme="minorHAnsi"/>
              </w:rPr>
            </w:pPr>
            <w:r>
              <w:rPr>
                <w:rFonts w:cstheme="minorHAnsi"/>
              </w:rPr>
              <w:t>114,80</w:t>
            </w:r>
          </w:p>
        </w:tc>
      </w:tr>
    </w:tbl>
    <w:p w:rsidR="00325394" w:rsidRDefault="00325394" w:rsidP="00AA004E">
      <w:pPr>
        <w:jc w:val="both"/>
        <w:rPr>
          <w:rFonts w:asciiTheme="minorHAnsi" w:hAnsiTheme="minorHAnsi" w:cstheme="minorHAnsi"/>
        </w:rPr>
      </w:pPr>
    </w:p>
    <w:p w:rsidR="00BD016A" w:rsidRDefault="00BD016A" w:rsidP="00AA004E">
      <w:pPr>
        <w:jc w:val="both"/>
        <w:rPr>
          <w:rFonts w:asciiTheme="minorHAnsi" w:hAnsiTheme="minorHAnsi" w:cstheme="minorHAnsi"/>
        </w:rPr>
      </w:pPr>
    </w:p>
    <w:p w:rsidR="00BD016A" w:rsidRPr="00BD016A" w:rsidRDefault="00BD016A" w:rsidP="00AA004E">
      <w:pPr>
        <w:jc w:val="both"/>
        <w:rPr>
          <w:rFonts w:asciiTheme="minorHAnsi" w:hAnsiTheme="minorHAnsi" w:cstheme="minorHAnsi"/>
          <w:b/>
          <w:bCs/>
        </w:rPr>
      </w:pPr>
      <w:r w:rsidRPr="00BD016A">
        <w:rPr>
          <w:rFonts w:asciiTheme="minorHAnsi" w:hAnsiTheme="minorHAnsi" w:cstheme="minorHAnsi"/>
          <w:b/>
          <w:bCs/>
        </w:rPr>
        <w:t>Ēkas Tehniskās apsekošanas uzdevums Nr.1</w:t>
      </w:r>
    </w:p>
    <w:p w:rsidR="00BD016A" w:rsidRPr="00BD016A" w:rsidRDefault="00BD016A" w:rsidP="00AA004E">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 xml:space="preserve">Pasūtītājs: </w:t>
      </w:r>
      <w:r w:rsidRPr="00BD016A">
        <w:rPr>
          <w:rFonts w:asciiTheme="minorHAnsi" w:eastAsia="Calibri" w:hAnsiTheme="minorHAnsi" w:cstheme="minorHAnsi"/>
          <w:noProof/>
          <w:color w:val="auto"/>
          <w:lang w:eastAsia="en-US"/>
        </w:rPr>
        <w:t>Nīcas novada dome</w:t>
      </w:r>
    </w:p>
    <w:p w:rsidR="00BD016A" w:rsidRDefault="00BD016A" w:rsidP="00AA004E">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nosaukums: </w:t>
      </w:r>
      <w:r w:rsidRPr="00BD016A">
        <w:rPr>
          <w:rFonts w:asciiTheme="minorHAnsi" w:eastAsia="Calibri" w:hAnsiTheme="minorHAnsi" w:cstheme="minorHAnsi"/>
          <w:noProof/>
          <w:color w:val="auto"/>
          <w:lang w:eastAsia="en-US"/>
        </w:rPr>
        <w:t>Pagastmāja, kultūras nams, pasts</w:t>
      </w:r>
    </w:p>
    <w:p w:rsidR="00BD016A" w:rsidRDefault="00BD016A" w:rsidP="00AA004E">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adrese: </w:t>
      </w:r>
      <w:r w:rsidRPr="00BD016A">
        <w:rPr>
          <w:rFonts w:asciiTheme="minorHAnsi" w:eastAsia="Calibri" w:hAnsiTheme="minorHAnsi" w:cstheme="minorHAnsi"/>
          <w:noProof/>
          <w:color w:val="auto"/>
          <w:lang w:eastAsia="en-US"/>
        </w:rPr>
        <w:t>Bārtas iela 6, Nīca, Nīcas pagasts, Nīcas novads, LV-3473</w:t>
      </w:r>
    </w:p>
    <w:p w:rsidR="00BD016A" w:rsidRDefault="00BD016A" w:rsidP="00AA004E">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Ēkas kadastra apzīmējums:</w:t>
      </w:r>
      <w:r w:rsidRPr="00BD016A">
        <w:rPr>
          <w:rFonts w:asciiTheme="minorHAnsi" w:eastAsia="Calibri" w:hAnsiTheme="minorHAnsi" w:cstheme="minorHAnsi"/>
          <w:noProof/>
          <w:color w:val="auto"/>
          <w:lang w:eastAsia="en-US"/>
        </w:rPr>
        <w:t xml:space="preserve"> 64780100176</w:t>
      </w:r>
      <w:r w:rsidR="00310ED8">
        <w:rPr>
          <w:rFonts w:asciiTheme="minorHAnsi" w:eastAsia="Calibri" w:hAnsiTheme="minorHAnsi" w:cstheme="minorHAnsi"/>
          <w:noProof/>
          <w:color w:val="auto"/>
          <w:lang w:eastAsia="en-US"/>
        </w:rPr>
        <w:t>001</w:t>
      </w:r>
    </w:p>
    <w:p w:rsidR="00310ED8" w:rsidRDefault="00310ED8" w:rsidP="00AA004E">
      <w:pPr>
        <w:jc w:val="both"/>
        <w:rPr>
          <w:rFonts w:asciiTheme="minorHAnsi" w:eastAsia="Calibri" w:hAnsiTheme="minorHAnsi" w:cstheme="minorHAnsi"/>
          <w:noProof/>
          <w:color w:val="auto"/>
          <w:lang w:eastAsia="en-US"/>
        </w:rPr>
      </w:pPr>
      <w:r w:rsidRPr="00310ED8">
        <w:rPr>
          <w:rFonts w:asciiTheme="minorHAnsi" w:eastAsia="Calibri" w:hAnsiTheme="minorHAnsi" w:cstheme="minorHAnsi"/>
          <w:b/>
          <w:bCs/>
          <w:noProof/>
          <w:color w:val="auto"/>
          <w:lang w:eastAsia="en-US"/>
        </w:rPr>
        <w:t>Ēkas platība:</w:t>
      </w:r>
      <w:r>
        <w:rPr>
          <w:rFonts w:asciiTheme="minorHAnsi" w:eastAsia="Calibri" w:hAnsiTheme="minorHAnsi" w:cstheme="minorHAnsi"/>
          <w:noProof/>
          <w:color w:val="auto"/>
          <w:lang w:eastAsia="en-US"/>
        </w:rPr>
        <w:t xml:space="preserve"> 2939,20 m</w:t>
      </w:r>
      <w:r w:rsidRPr="00310ED8">
        <w:rPr>
          <w:rFonts w:asciiTheme="minorHAnsi" w:eastAsia="Calibri" w:hAnsiTheme="minorHAnsi" w:cstheme="minorHAnsi"/>
          <w:noProof/>
          <w:color w:val="auto"/>
          <w:vertAlign w:val="superscript"/>
          <w:lang w:eastAsia="en-US"/>
        </w:rPr>
        <w:t>2</w:t>
      </w:r>
    </w:p>
    <w:p w:rsidR="00BD016A" w:rsidRPr="00BD016A" w:rsidRDefault="00BD016A" w:rsidP="00BD016A">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w:t>
      </w:r>
      <w:r w:rsidR="00AA5562">
        <w:rPr>
          <w:rFonts w:asciiTheme="minorHAnsi" w:hAnsiTheme="minorHAnsi" w:cstheme="minorHAnsi"/>
          <w:bCs/>
          <w:lang w:eastAsia="ru-RU"/>
        </w:rPr>
        <w:t>oši ēkas funkcionālajai nozīmei.</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būves atbilstību Būvniecības likuma 9.pant</w:t>
      </w:r>
      <w:r w:rsidR="00AA5562">
        <w:rPr>
          <w:rFonts w:asciiTheme="minorHAnsi" w:hAnsiTheme="minorHAnsi" w:cstheme="minorHAnsi"/>
          <w:lang w:eastAsia="ru-RU"/>
        </w:rPr>
        <w:t>a</w:t>
      </w:r>
      <w:r w:rsidRPr="00BD016A">
        <w:rPr>
          <w:rFonts w:asciiTheme="minorHAnsi" w:hAnsiTheme="minorHAnsi" w:cstheme="minorHAnsi"/>
          <w:lang w:eastAsia="ru-RU"/>
        </w:rPr>
        <w:t xml:space="preserve">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w:t>
      </w:r>
      <w:r w:rsidR="00AA5562">
        <w:rPr>
          <w:rFonts w:asciiTheme="minorHAnsi" w:hAnsiTheme="minorHAnsi" w:cstheme="minorHAnsi"/>
        </w:rPr>
        <w:t>”</w:t>
      </w:r>
      <w:r w:rsidRPr="00BD016A">
        <w:rPr>
          <w:rFonts w:asciiTheme="minorHAnsi" w:hAnsiTheme="minorHAnsi" w:cstheme="minorHAnsi"/>
        </w:rPr>
        <w:t xml:space="preserve"> un Latvijas būvnormatīva LBN 405-15 "Būvju tehniskā apsekošana" (turpmāk tekstā - MK noteikumi) prasības</w:t>
      </w:r>
      <w:r w:rsidRPr="00BD016A">
        <w:rPr>
          <w:rFonts w:asciiTheme="minorHAnsi" w:hAnsiTheme="minorHAnsi" w:cstheme="minorHAnsi"/>
          <w:lang w:eastAsia="ru-RU"/>
        </w:rPr>
        <w:t>.</w:t>
      </w:r>
    </w:p>
    <w:p w:rsidR="00BD016A" w:rsidRPr="00BD016A" w:rsidRDefault="00BD016A" w:rsidP="00BD016A">
      <w:pPr>
        <w:ind w:right="-2"/>
        <w:jc w:val="both"/>
        <w:rPr>
          <w:rFonts w:asciiTheme="minorHAnsi" w:hAnsiTheme="minorHAnsi" w:cstheme="minorHAnsi"/>
          <w:b/>
          <w:bCs/>
        </w:rPr>
      </w:pPr>
      <w:r w:rsidRPr="00BD016A">
        <w:rPr>
          <w:rFonts w:asciiTheme="minorHAnsi" w:hAnsiTheme="minorHAnsi" w:cstheme="minorHAnsi"/>
          <w:b/>
          <w:bCs/>
        </w:rPr>
        <w:t>Veicamais darba apjoms:</w:t>
      </w:r>
    </w:p>
    <w:p w:rsidR="00BD016A" w:rsidRPr="00BD016A" w:rsidRDefault="00BD016A" w:rsidP="00BD016A">
      <w:pPr>
        <w:pStyle w:val="Sarakstarindkopa"/>
        <w:numPr>
          <w:ilvl w:val="0"/>
          <w:numId w:val="15"/>
        </w:numPr>
        <w:spacing w:after="160" w:line="259" w:lineRule="auto"/>
        <w:ind w:right="-2"/>
        <w:jc w:val="both"/>
        <w:rPr>
          <w:rFonts w:asciiTheme="minorHAnsi" w:hAnsiTheme="minorHAnsi" w:cstheme="minorHAnsi"/>
          <w:b/>
        </w:rPr>
      </w:pPr>
      <w:r>
        <w:rPr>
          <w:rFonts w:asciiTheme="minorHAnsi" w:hAnsiTheme="minorHAnsi" w:cstheme="minorHAnsi"/>
          <w:b/>
        </w:rPr>
        <w:t>Pagastmājas, kultūras nama, pasta</w:t>
      </w:r>
      <w:r w:rsidRPr="00BD016A">
        <w:rPr>
          <w:rFonts w:asciiTheme="minorHAnsi" w:hAnsiTheme="minorHAnsi" w:cstheme="minorHAnsi"/>
          <w:b/>
        </w:rPr>
        <w:t xml:space="preserve"> ēkas </w:t>
      </w:r>
      <w:r w:rsidRPr="00BD016A">
        <w:rPr>
          <w:rFonts w:asciiTheme="minorHAnsi" w:hAnsiTheme="minorHAnsi" w:cstheme="minorHAnsi"/>
        </w:rPr>
        <w:t>tehniskā apsekošana</w:t>
      </w:r>
      <w:r w:rsidRPr="00BD016A">
        <w:rPr>
          <w:rFonts w:asciiTheme="minorHAnsi" w:hAnsiTheme="minorHAnsi" w:cstheme="minorHAnsi"/>
          <w:lang w:eastAsia="ru-RU"/>
        </w:rPr>
        <w:t xml:space="preserve"> saskaņā ar  MK noteikumu prasībām. </w:t>
      </w:r>
      <w:r w:rsidRPr="00BD016A">
        <w:rPr>
          <w:rFonts w:asciiTheme="minorHAnsi" w:hAnsiTheme="minorHAnsi" w:cstheme="minorHAnsi"/>
        </w:rPr>
        <w:t>Veicot objekta apsekošanu, pārbaudīt būves un tās elementu atbilstību normatīvo aktu prasībām, ievērojot Būvniecības likuma 9. pantā noteikto.</w:t>
      </w:r>
    </w:p>
    <w:p w:rsidR="00BD016A" w:rsidRPr="00BD016A" w:rsidRDefault="00BD016A" w:rsidP="00BD016A">
      <w:pPr>
        <w:pStyle w:val="Sarakstarindkopa"/>
        <w:numPr>
          <w:ilvl w:val="0"/>
          <w:numId w:val="15"/>
        </w:numPr>
        <w:ind w:right="-2"/>
        <w:jc w:val="both"/>
        <w:rPr>
          <w:rFonts w:asciiTheme="minorHAnsi" w:hAnsiTheme="minorHAnsi" w:cstheme="minorHAnsi"/>
          <w:spacing w:val="-7"/>
        </w:rPr>
      </w:pPr>
      <w:r w:rsidRPr="00BD016A">
        <w:rPr>
          <w:rFonts w:asciiTheme="minorHAnsi" w:hAnsiTheme="minorHAnsi"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asciiTheme="minorHAnsi" w:hAnsiTheme="minorHAnsi" w:cstheme="minorHAnsi"/>
          <w:spacing w:val="-7"/>
        </w:rPr>
        <w:t xml:space="preserve"> </w:t>
      </w:r>
    </w:p>
    <w:p w:rsidR="00BD016A" w:rsidRPr="00BD016A" w:rsidRDefault="00BD016A" w:rsidP="00BD016A">
      <w:pPr>
        <w:pStyle w:val="Sarakstarindkopa"/>
        <w:numPr>
          <w:ilvl w:val="0"/>
          <w:numId w:val="15"/>
        </w:numPr>
        <w:ind w:right="-2"/>
        <w:jc w:val="both"/>
        <w:rPr>
          <w:rFonts w:asciiTheme="minorHAnsi" w:hAnsiTheme="minorHAnsi" w:cstheme="minorHAnsi"/>
          <w:spacing w:val="-7"/>
        </w:rPr>
      </w:pPr>
      <w:r w:rsidRPr="00BD016A">
        <w:rPr>
          <w:rFonts w:asciiTheme="minorHAnsi" w:hAnsiTheme="minorHAnsi" w:cstheme="minorHAnsi"/>
        </w:rPr>
        <w:t>Tehniskās izpētes un konstrukciju atsegšanas veikšana - j</w:t>
      </w:r>
      <w:r w:rsidRPr="00BD016A">
        <w:rPr>
          <w:rFonts w:asciiTheme="minorHAnsi" w:hAnsiTheme="minorHAnsi"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asciiTheme="minorHAnsi" w:hAnsiTheme="minorHAnsi" w:cstheme="minorHAnsi"/>
          <w:spacing w:val="-7"/>
        </w:rPr>
        <w:t>apsekotājam</w:t>
      </w:r>
      <w:proofErr w:type="spellEnd"/>
      <w:r w:rsidRPr="00BD016A">
        <w:rPr>
          <w:rFonts w:asciiTheme="minorHAnsi" w:hAnsiTheme="minorHAnsi" w:cstheme="minorHAnsi"/>
          <w:spacing w:val="-7"/>
        </w:rPr>
        <w:t xml:space="preserve"> ir pienākums </w:t>
      </w:r>
      <w:proofErr w:type="spellStart"/>
      <w:r w:rsidRPr="00BD016A">
        <w:rPr>
          <w:rFonts w:asciiTheme="minorHAnsi" w:hAnsiTheme="minorHAnsi" w:cstheme="minorHAnsi"/>
          <w:spacing w:val="-7"/>
        </w:rPr>
        <w:t>rakstveidā</w:t>
      </w:r>
      <w:proofErr w:type="spellEnd"/>
      <w:r w:rsidRPr="00BD016A">
        <w:rPr>
          <w:rFonts w:asciiTheme="minorHAnsi" w:hAnsiTheme="minorHAnsi" w:cstheme="minorHAnsi"/>
          <w:spacing w:val="-7"/>
        </w:rPr>
        <w:t xml:space="preserve"> informēt Pasūtītāju un veikt tālākas izpētes atbilstoši MK noteikumiem</w:t>
      </w:r>
      <w:r w:rsidRPr="00BD016A">
        <w:rPr>
          <w:rFonts w:asciiTheme="minorHAnsi" w:hAnsiTheme="minorHAnsi" w:cstheme="minorHAnsi"/>
        </w:rPr>
        <w:t xml:space="preserve">. Pasūtītājs paredz, ka nebūs nepieciešams papildus veikt </w:t>
      </w:r>
      <w:proofErr w:type="spellStart"/>
      <w:r w:rsidRPr="00BD016A">
        <w:rPr>
          <w:rFonts w:asciiTheme="minorHAnsi" w:hAnsiTheme="minorHAnsi" w:cstheme="minorHAnsi"/>
        </w:rPr>
        <w:t>ģeotehnisko</w:t>
      </w:r>
      <w:proofErr w:type="spellEnd"/>
      <w:r w:rsidRPr="00BD016A">
        <w:rPr>
          <w:rFonts w:asciiTheme="minorHAnsi" w:hAnsiTheme="minorHAnsi" w:cstheme="minorHAnsi"/>
        </w:rPr>
        <w:t xml:space="preserve"> un hidroģeoloģisko apsekošanu.</w:t>
      </w:r>
    </w:p>
    <w:p w:rsidR="00BD016A" w:rsidRPr="00BD016A" w:rsidRDefault="00BD016A" w:rsidP="00BD016A">
      <w:pPr>
        <w:pStyle w:val="Sarakstarindkopa"/>
        <w:numPr>
          <w:ilvl w:val="0"/>
          <w:numId w:val="15"/>
        </w:numPr>
        <w:ind w:right="-2"/>
        <w:jc w:val="both"/>
        <w:rPr>
          <w:rFonts w:asciiTheme="minorHAnsi" w:hAnsiTheme="minorHAnsi" w:cstheme="minorHAnsi"/>
          <w:spacing w:val="-7"/>
        </w:rPr>
      </w:pPr>
      <w:r w:rsidRPr="00BD016A">
        <w:rPr>
          <w:rFonts w:asciiTheme="minorHAnsi" w:hAnsiTheme="minorHAnsi" w:cstheme="minorHAnsi"/>
        </w:rPr>
        <w:t xml:space="preserve">Apsekošanas rezultātus </w:t>
      </w:r>
      <w:proofErr w:type="spellStart"/>
      <w:r w:rsidRPr="00BD016A">
        <w:rPr>
          <w:rFonts w:asciiTheme="minorHAnsi" w:hAnsiTheme="minorHAnsi" w:cstheme="minorHAnsi"/>
        </w:rPr>
        <w:t>apsekotājs</w:t>
      </w:r>
      <w:proofErr w:type="spellEnd"/>
      <w:r w:rsidRPr="00BD016A">
        <w:rPr>
          <w:rFonts w:asciiTheme="minorHAnsi" w:hAnsiTheme="minorHAnsi" w:cstheme="minorHAnsi"/>
        </w:rPr>
        <w:t xml:space="preserve"> apkopo tehniskās apsekošanas atzinumā, kura saturs noteikts MK noteikumu 1. Pielikumā, tostarp ietverot informāciju arī par: </w:t>
      </w:r>
    </w:p>
    <w:p w:rsidR="00BD016A" w:rsidRPr="00BD016A" w:rsidRDefault="00BD016A" w:rsidP="00BD016A">
      <w:pPr>
        <w:pStyle w:val="Sarakstarindkopa"/>
        <w:numPr>
          <w:ilvl w:val="1"/>
          <w:numId w:val="15"/>
        </w:numPr>
        <w:ind w:right="-2"/>
        <w:jc w:val="both"/>
        <w:rPr>
          <w:rFonts w:asciiTheme="minorHAnsi" w:hAnsiTheme="minorHAnsi" w:cstheme="minorHAnsi"/>
          <w:bCs/>
          <w:lang w:eastAsia="ru-RU"/>
        </w:rPr>
      </w:pPr>
      <w:r w:rsidRPr="00BD016A">
        <w:rPr>
          <w:rFonts w:asciiTheme="minorHAnsi" w:hAnsiTheme="minorHAnsi" w:cstheme="minorHAnsi"/>
          <w:bCs/>
          <w:lang w:eastAsia="ru-RU"/>
        </w:rPr>
        <w:t>Būves galveno būvkonstrukciju konstatēto bojājumu un cēloņu apraksts, tehniskā stāvokļa novērtējumu atsevišķām būvkonstrukcijām  un būves daļām. Ieteikumus bojājumu novēršanai;</w:t>
      </w:r>
    </w:p>
    <w:p w:rsidR="00BD016A" w:rsidRPr="00BD016A" w:rsidRDefault="00BD016A" w:rsidP="00BD016A">
      <w:pPr>
        <w:pStyle w:val="Sarakstarindkopa"/>
        <w:numPr>
          <w:ilvl w:val="1"/>
          <w:numId w:val="15"/>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inženiertīklu tehnisko stāvokli, nosakot veicamos pasākumus bojājumu novēršanai, inženierkomunikāciju saglabāšanai un to tehniskā stāvokļa uzlabošanai;</w:t>
      </w:r>
    </w:p>
    <w:p w:rsidR="00BD016A" w:rsidRPr="00BD016A" w:rsidRDefault="00BD016A" w:rsidP="00BD016A">
      <w:pPr>
        <w:pStyle w:val="Sarakstarindkopa"/>
        <w:numPr>
          <w:ilvl w:val="1"/>
          <w:numId w:val="15"/>
        </w:numPr>
        <w:ind w:right="-2"/>
        <w:jc w:val="both"/>
        <w:rPr>
          <w:rFonts w:asciiTheme="minorHAnsi" w:hAnsiTheme="minorHAnsi" w:cstheme="minorHAnsi"/>
          <w:bCs/>
          <w:lang w:eastAsia="ru-RU"/>
        </w:rPr>
      </w:pPr>
      <w:r w:rsidRPr="00BD016A">
        <w:rPr>
          <w:rFonts w:asciiTheme="minorHAnsi" w:hAnsiTheme="minorHAnsi" w:cstheme="minorHAnsi"/>
          <w:bCs/>
          <w:lang w:eastAsia="ru-RU"/>
        </w:rPr>
        <w:lastRenderedPageBreak/>
        <w:t>Konstatēto bojājumu nozīmīgums un ietekme uz būvkonstrukcijām un inženierkomunikācijām;</w:t>
      </w:r>
    </w:p>
    <w:p w:rsidR="00BD016A" w:rsidRPr="00BD016A" w:rsidRDefault="00BD016A" w:rsidP="00BD016A">
      <w:pPr>
        <w:pStyle w:val="Sarakstarindkopa"/>
        <w:numPr>
          <w:ilvl w:val="1"/>
          <w:numId w:val="15"/>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BD016A" w:rsidRPr="00BD016A" w:rsidRDefault="00BD016A" w:rsidP="00BD016A">
      <w:pPr>
        <w:pStyle w:val="Sarakstarindkopa"/>
        <w:numPr>
          <w:ilvl w:val="1"/>
          <w:numId w:val="15"/>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konstrukcijām, kuru deformāciju novērtēšanai nepieciešams veikt plaisu attīstības dinamikas instrumentālos novērojumus (monitoringu);</w:t>
      </w:r>
    </w:p>
    <w:p w:rsidR="00BD016A" w:rsidRPr="00BD016A" w:rsidRDefault="00BD016A" w:rsidP="00BD016A">
      <w:pPr>
        <w:pStyle w:val="Sarakstarindkopa"/>
        <w:numPr>
          <w:ilvl w:val="1"/>
          <w:numId w:val="15"/>
        </w:numPr>
        <w:ind w:right="-2"/>
        <w:jc w:val="both"/>
        <w:rPr>
          <w:rFonts w:asciiTheme="minorHAnsi" w:hAnsiTheme="minorHAnsi" w:cstheme="minorHAnsi"/>
          <w:bCs/>
          <w:lang w:eastAsia="ru-RU"/>
        </w:rPr>
      </w:pPr>
      <w:r w:rsidRPr="00BD016A">
        <w:rPr>
          <w:rFonts w:asciiTheme="minorHAnsi" w:hAnsiTheme="minorHAnsi" w:cstheme="minorHAnsi"/>
          <w:bCs/>
          <w:lang w:eastAsia="ru-RU"/>
        </w:rPr>
        <w:t xml:space="preserve">Secinājumi un ieteikumi, norādot nepieciešamos pasākumus un veicamos darbus būves turpmākās ekspluatācijas nodrošināšanai. </w:t>
      </w:r>
    </w:p>
    <w:p w:rsidR="00BD016A" w:rsidRPr="00034495" w:rsidRDefault="00BD016A" w:rsidP="00034495">
      <w:pPr>
        <w:pStyle w:val="Sarakstarindkopa"/>
        <w:numPr>
          <w:ilvl w:val="1"/>
          <w:numId w:val="15"/>
        </w:numPr>
        <w:ind w:right="-2"/>
        <w:jc w:val="both"/>
        <w:rPr>
          <w:rFonts w:asciiTheme="minorHAnsi" w:hAnsiTheme="minorHAnsi" w:cstheme="minorHAnsi"/>
          <w:bCs/>
          <w:lang w:eastAsia="ru-RU"/>
        </w:rPr>
      </w:pPr>
      <w:r w:rsidRPr="00BD016A">
        <w:rPr>
          <w:rFonts w:asciiTheme="minorHAnsi" w:hAnsiTheme="minorHAnsi" w:cstheme="minorHAnsi"/>
        </w:rPr>
        <w:t>Atzinumam  pievieno</w:t>
      </w:r>
      <w:r w:rsidR="00034495">
        <w:rPr>
          <w:rFonts w:asciiTheme="minorHAnsi" w:hAnsiTheme="minorHAnsi" w:cstheme="minorHAnsi"/>
        </w:rPr>
        <w:t xml:space="preserve"> </w:t>
      </w:r>
      <w:r w:rsidRPr="00BD016A">
        <w:rPr>
          <w:rFonts w:asciiTheme="minorHAnsi" w:hAnsiTheme="minorHAnsi" w:cstheme="minorHAnsi"/>
        </w:rPr>
        <w:t>apsekošanas gaitā izstrādātos materiālus</w:t>
      </w:r>
      <w:r w:rsidR="00034495">
        <w:rPr>
          <w:rFonts w:asciiTheme="minorHAnsi" w:hAnsiTheme="minorHAnsi" w:cstheme="minorHAnsi"/>
        </w:rPr>
        <w:t xml:space="preserve"> - f</w:t>
      </w:r>
      <w:r w:rsidRPr="00034495">
        <w:rPr>
          <w:rFonts w:asciiTheme="minorHAnsi" w:hAnsiTheme="minorHAnsi" w:cstheme="minorHAnsi"/>
        </w:rPr>
        <w:t>otoattēlus ar aprakstiem un komentāriem (būve, tās fragmenti, detaļas, raksturīgākie bojājumi, atsegumu detaļas, inženierkomunikāciju bojājumi, detaļas, sistēmu fragmenti).</w:t>
      </w:r>
    </w:p>
    <w:p w:rsidR="00BD016A" w:rsidRPr="00FA6821" w:rsidRDefault="00BD016A" w:rsidP="00BD016A">
      <w:pPr>
        <w:pStyle w:val="Sarakstarindkopa"/>
        <w:numPr>
          <w:ilvl w:val="0"/>
          <w:numId w:val="15"/>
        </w:numPr>
        <w:shd w:val="clear" w:color="auto" w:fill="FFFFFF"/>
        <w:tabs>
          <w:tab w:val="left" w:pos="284"/>
        </w:tabs>
        <w:ind w:left="284" w:right="-2" w:hanging="284"/>
        <w:jc w:val="both"/>
        <w:rPr>
          <w:rFonts w:asciiTheme="minorHAnsi" w:hAnsiTheme="minorHAnsi" w:cstheme="minorHAnsi"/>
          <w:spacing w:val="-7"/>
        </w:rPr>
      </w:pPr>
      <w:r w:rsidRPr="00FA6821">
        <w:rPr>
          <w:rFonts w:asciiTheme="minorHAnsi" w:hAnsiTheme="minorHAnsi" w:cstheme="minorHAnsi"/>
          <w:spacing w:val="-7"/>
        </w:rPr>
        <w:t xml:space="preserve">Tehniskās apsekošanas atzinums jāiesniedz  Pasūtītājam </w:t>
      </w:r>
      <w:r w:rsidR="00D107E9" w:rsidRPr="00FA6821">
        <w:rPr>
          <w:rFonts w:asciiTheme="minorHAnsi" w:hAnsiTheme="minorHAnsi" w:cstheme="minorHAnsi"/>
          <w:spacing w:val="-7"/>
        </w:rPr>
        <w:t>1</w:t>
      </w:r>
      <w:r w:rsidRPr="00FA6821">
        <w:rPr>
          <w:rFonts w:asciiTheme="minorHAnsi" w:hAnsiTheme="minorHAnsi" w:cstheme="minorHAnsi"/>
          <w:spacing w:val="-7"/>
        </w:rPr>
        <w:t xml:space="preserve"> (</w:t>
      </w:r>
      <w:r w:rsidR="00D107E9" w:rsidRPr="00FA6821">
        <w:rPr>
          <w:rFonts w:asciiTheme="minorHAnsi" w:hAnsiTheme="minorHAnsi" w:cstheme="minorHAnsi"/>
          <w:spacing w:val="-7"/>
        </w:rPr>
        <w:t>vienā</w:t>
      </w:r>
      <w:r w:rsidRPr="00FA6821">
        <w:rPr>
          <w:rFonts w:asciiTheme="minorHAnsi" w:hAnsiTheme="minorHAnsi" w:cstheme="minorHAnsi"/>
          <w:spacing w:val="-7"/>
        </w:rPr>
        <w:t>) eksemplār</w:t>
      </w:r>
      <w:r w:rsidR="0061246F">
        <w:rPr>
          <w:rFonts w:asciiTheme="minorHAnsi" w:hAnsiTheme="minorHAnsi" w:cstheme="minorHAnsi"/>
          <w:spacing w:val="-7"/>
        </w:rPr>
        <w:t>ā</w:t>
      </w:r>
      <w:r w:rsidRPr="00FA6821">
        <w:rPr>
          <w:rFonts w:asciiTheme="minorHAnsi" w:hAnsiTheme="minorHAnsi" w:cstheme="minorHAnsi"/>
          <w:spacing w:val="-7"/>
        </w:rPr>
        <w:t xml:space="preserve"> papīra formātā</w:t>
      </w:r>
      <w:r w:rsidR="00D107E9" w:rsidRPr="00FA6821">
        <w:rPr>
          <w:rFonts w:asciiTheme="minorHAnsi" w:hAnsiTheme="minorHAnsi" w:cstheme="minorHAnsi"/>
          <w:spacing w:val="-7"/>
        </w:rPr>
        <w:t>.</w:t>
      </w:r>
    </w:p>
    <w:p w:rsidR="00BD016A" w:rsidRPr="00FA6821" w:rsidRDefault="00BD016A" w:rsidP="00F44B62">
      <w:pPr>
        <w:pStyle w:val="Sarakstarindkopa"/>
        <w:numPr>
          <w:ilvl w:val="0"/>
          <w:numId w:val="15"/>
        </w:numPr>
        <w:shd w:val="clear" w:color="auto" w:fill="FFFFFF"/>
        <w:tabs>
          <w:tab w:val="left" w:pos="284"/>
        </w:tabs>
        <w:ind w:left="284" w:right="-1" w:hanging="284"/>
        <w:jc w:val="both"/>
        <w:rPr>
          <w:rFonts w:asciiTheme="minorHAnsi" w:hAnsiTheme="minorHAnsi" w:cstheme="minorHAnsi"/>
          <w:spacing w:val="-7"/>
        </w:rPr>
      </w:pPr>
      <w:r w:rsidRPr="00FA6821">
        <w:rPr>
          <w:rFonts w:asciiTheme="minorHAnsi" w:hAnsiTheme="minorHAnsi" w:cstheme="minorHAnsi"/>
          <w:spacing w:val="-7"/>
        </w:rPr>
        <w:t xml:space="preserve">Atbilstoši MK noteikumu 20. punktam, </w:t>
      </w:r>
      <w:proofErr w:type="spellStart"/>
      <w:r w:rsidRPr="00FA6821">
        <w:rPr>
          <w:rFonts w:asciiTheme="minorHAnsi" w:hAnsiTheme="minorHAnsi" w:cstheme="minorHAnsi"/>
          <w:spacing w:val="-7"/>
        </w:rPr>
        <w:t>apsekotājs</w:t>
      </w:r>
      <w:proofErr w:type="spellEnd"/>
      <w:r w:rsidRPr="00FA6821">
        <w:rPr>
          <w:rFonts w:asciiTheme="minorHAnsi" w:hAnsiTheme="minorHAnsi" w:cstheme="minorHAnsi"/>
          <w:spacing w:val="-7"/>
        </w:rPr>
        <w:t xml:space="preserve"> atzinumu sagatavo būvniecības informācijas sistēmā (BIS).</w:t>
      </w:r>
    </w:p>
    <w:p w:rsidR="00065AE7" w:rsidRDefault="00065AE7" w:rsidP="00065AE7">
      <w:pPr>
        <w:pStyle w:val="Sarakstarindkopa"/>
        <w:shd w:val="clear" w:color="auto" w:fill="FFFFFF"/>
        <w:tabs>
          <w:tab w:val="left" w:pos="284"/>
        </w:tabs>
        <w:ind w:left="284" w:right="424"/>
        <w:jc w:val="both"/>
        <w:rPr>
          <w:rFonts w:asciiTheme="minorHAnsi" w:hAnsiTheme="minorHAnsi" w:cstheme="minorHAnsi"/>
          <w:spacing w:val="-7"/>
        </w:rPr>
      </w:pPr>
    </w:p>
    <w:p w:rsidR="00065AE7" w:rsidRPr="00BD016A" w:rsidRDefault="00065AE7" w:rsidP="00065AE7">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2</w:t>
      </w:r>
    </w:p>
    <w:p w:rsidR="00065AE7" w:rsidRPr="00BD016A" w:rsidRDefault="00065AE7" w:rsidP="00065AE7">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 xml:space="preserve">Pasūtītājs: </w:t>
      </w:r>
      <w:r w:rsidRPr="00BD016A">
        <w:rPr>
          <w:rFonts w:asciiTheme="minorHAnsi" w:eastAsia="Calibri" w:hAnsiTheme="minorHAnsi" w:cstheme="minorHAnsi"/>
          <w:noProof/>
          <w:color w:val="auto"/>
          <w:lang w:eastAsia="en-US"/>
        </w:rPr>
        <w:t>Nīcas novada dome</w:t>
      </w:r>
    </w:p>
    <w:p w:rsidR="00065AE7" w:rsidRDefault="00065AE7" w:rsidP="00065AE7">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nosaukums: </w:t>
      </w:r>
      <w:r w:rsidRPr="00BD016A">
        <w:rPr>
          <w:rFonts w:asciiTheme="minorHAnsi" w:eastAsia="Calibri" w:hAnsiTheme="minorHAnsi" w:cstheme="minorHAnsi"/>
          <w:noProof/>
          <w:color w:val="auto"/>
          <w:lang w:eastAsia="en-US"/>
        </w:rPr>
        <w:t xml:space="preserve">Pagastmāja, </w:t>
      </w:r>
      <w:r>
        <w:rPr>
          <w:rFonts w:asciiTheme="minorHAnsi" w:eastAsia="Calibri" w:hAnsiTheme="minorHAnsi" w:cstheme="minorHAnsi"/>
          <w:noProof/>
          <w:color w:val="auto"/>
          <w:lang w:eastAsia="en-US"/>
        </w:rPr>
        <w:t>veikals</w:t>
      </w:r>
      <w:r w:rsidRPr="00BD016A">
        <w:rPr>
          <w:rFonts w:asciiTheme="minorHAnsi" w:eastAsia="Calibri" w:hAnsiTheme="minorHAnsi" w:cstheme="minorHAnsi"/>
          <w:noProof/>
          <w:color w:val="auto"/>
          <w:lang w:eastAsia="en-US"/>
        </w:rPr>
        <w:t>, pasts</w:t>
      </w:r>
    </w:p>
    <w:p w:rsidR="00065AE7" w:rsidRDefault="00065AE7" w:rsidP="00065AE7">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adrese: </w:t>
      </w:r>
      <w:r>
        <w:rPr>
          <w:rFonts w:asciiTheme="minorHAnsi" w:eastAsia="Calibri" w:hAnsiTheme="minorHAnsi" w:cstheme="minorHAnsi"/>
          <w:noProof/>
          <w:color w:val="auto"/>
          <w:lang w:eastAsia="en-US"/>
        </w:rPr>
        <w:t>Pagastmāja</w:t>
      </w:r>
      <w:r w:rsidRPr="00BD016A">
        <w:rPr>
          <w:rFonts w:asciiTheme="minorHAnsi" w:eastAsia="Calibri" w:hAnsiTheme="minorHAnsi" w:cstheme="minorHAnsi"/>
          <w:noProof/>
          <w:color w:val="auto"/>
          <w:lang w:eastAsia="en-US"/>
        </w:rPr>
        <w:t>,</w:t>
      </w:r>
      <w:r>
        <w:rPr>
          <w:rFonts w:asciiTheme="minorHAnsi" w:eastAsia="Calibri" w:hAnsiTheme="minorHAnsi" w:cstheme="minorHAnsi"/>
          <w:noProof/>
          <w:color w:val="auto"/>
          <w:lang w:eastAsia="en-US"/>
        </w:rPr>
        <w:t xml:space="preserve"> Rude,</w:t>
      </w:r>
      <w:r w:rsidRPr="00BD016A">
        <w:rPr>
          <w:rFonts w:asciiTheme="minorHAnsi" w:eastAsia="Calibri" w:hAnsiTheme="minorHAnsi" w:cstheme="minorHAnsi"/>
          <w:noProof/>
          <w:color w:val="auto"/>
          <w:lang w:eastAsia="en-US"/>
        </w:rPr>
        <w:t xml:space="preserve"> </w:t>
      </w:r>
      <w:r>
        <w:rPr>
          <w:rFonts w:asciiTheme="minorHAnsi" w:eastAsia="Calibri" w:hAnsiTheme="minorHAnsi" w:cstheme="minorHAnsi"/>
          <w:noProof/>
          <w:color w:val="auto"/>
          <w:lang w:eastAsia="en-US"/>
        </w:rPr>
        <w:t>Otaņķu</w:t>
      </w:r>
      <w:r w:rsidRPr="00BD016A">
        <w:rPr>
          <w:rFonts w:asciiTheme="minorHAnsi" w:eastAsia="Calibri" w:hAnsiTheme="minorHAnsi" w:cstheme="minorHAnsi"/>
          <w:noProof/>
          <w:color w:val="auto"/>
          <w:lang w:eastAsia="en-US"/>
        </w:rPr>
        <w:t xml:space="preserve"> pagasts, Nīcas novads, LV-347</w:t>
      </w:r>
      <w:r>
        <w:rPr>
          <w:rFonts w:asciiTheme="minorHAnsi" w:eastAsia="Calibri" w:hAnsiTheme="minorHAnsi" w:cstheme="minorHAnsi"/>
          <w:noProof/>
          <w:color w:val="auto"/>
          <w:lang w:eastAsia="en-US"/>
        </w:rPr>
        <w:t>5</w:t>
      </w:r>
    </w:p>
    <w:p w:rsidR="00065AE7" w:rsidRDefault="00065AE7" w:rsidP="00065AE7">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Ēkas kadastra apzīmējums:</w:t>
      </w:r>
      <w:r w:rsidRPr="00BD016A">
        <w:rPr>
          <w:rFonts w:asciiTheme="minorHAnsi" w:eastAsia="Calibri" w:hAnsiTheme="minorHAnsi" w:cstheme="minorHAnsi"/>
          <w:noProof/>
          <w:color w:val="auto"/>
          <w:lang w:eastAsia="en-US"/>
        </w:rPr>
        <w:t xml:space="preserve"> 64</w:t>
      </w:r>
      <w:r>
        <w:rPr>
          <w:rFonts w:asciiTheme="minorHAnsi" w:eastAsia="Calibri" w:hAnsiTheme="minorHAnsi" w:cstheme="minorHAnsi"/>
          <w:noProof/>
          <w:color w:val="auto"/>
          <w:lang w:eastAsia="en-US"/>
        </w:rPr>
        <w:t>800070078</w:t>
      </w:r>
      <w:r w:rsidR="00310ED8">
        <w:rPr>
          <w:rFonts w:asciiTheme="minorHAnsi" w:eastAsia="Calibri" w:hAnsiTheme="minorHAnsi" w:cstheme="minorHAnsi"/>
          <w:noProof/>
          <w:color w:val="auto"/>
          <w:lang w:eastAsia="en-US"/>
        </w:rPr>
        <w:t>001</w:t>
      </w:r>
    </w:p>
    <w:p w:rsidR="00310ED8" w:rsidRDefault="00310ED8" w:rsidP="00065AE7">
      <w:pPr>
        <w:jc w:val="both"/>
        <w:rPr>
          <w:rFonts w:asciiTheme="minorHAnsi" w:eastAsia="Calibri" w:hAnsiTheme="minorHAnsi" w:cstheme="minorHAnsi"/>
          <w:noProof/>
          <w:color w:val="auto"/>
          <w:lang w:eastAsia="en-US"/>
        </w:rPr>
      </w:pPr>
      <w:r w:rsidRPr="00310ED8">
        <w:rPr>
          <w:rFonts w:asciiTheme="minorHAnsi" w:eastAsia="Calibri" w:hAnsiTheme="minorHAnsi" w:cstheme="minorHAnsi"/>
          <w:b/>
          <w:bCs/>
          <w:noProof/>
          <w:color w:val="auto"/>
          <w:lang w:eastAsia="en-US"/>
        </w:rPr>
        <w:t>Ēkas platība:</w:t>
      </w:r>
      <w:r>
        <w:rPr>
          <w:rFonts w:asciiTheme="minorHAnsi" w:eastAsia="Calibri" w:hAnsiTheme="minorHAnsi" w:cstheme="minorHAnsi"/>
          <w:noProof/>
          <w:color w:val="auto"/>
          <w:lang w:eastAsia="en-US"/>
        </w:rPr>
        <w:t xml:space="preserve"> 1362,10 m</w:t>
      </w:r>
      <w:r w:rsidRPr="00310ED8">
        <w:rPr>
          <w:rFonts w:asciiTheme="minorHAnsi" w:eastAsia="Calibri" w:hAnsiTheme="minorHAnsi" w:cstheme="minorHAnsi"/>
          <w:noProof/>
          <w:color w:val="auto"/>
          <w:vertAlign w:val="superscript"/>
          <w:lang w:eastAsia="en-US"/>
        </w:rPr>
        <w:t>2</w:t>
      </w:r>
    </w:p>
    <w:p w:rsidR="00065AE7" w:rsidRPr="00BD016A" w:rsidRDefault="00065AE7" w:rsidP="00065AE7">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sidR="00126800">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w:t>
      </w:r>
      <w:r w:rsidR="00126800">
        <w:rPr>
          <w:rFonts w:asciiTheme="minorHAnsi" w:hAnsiTheme="minorHAnsi" w:cstheme="minorHAnsi"/>
        </w:rPr>
        <w:t>tvijas būvnormatīvu LBN 405-15 “</w:t>
      </w:r>
      <w:r w:rsidRPr="00BD016A">
        <w:rPr>
          <w:rFonts w:asciiTheme="minorHAnsi" w:hAnsiTheme="minorHAnsi" w:cstheme="minorHAnsi"/>
        </w:rPr>
        <w:t>Būvju tehniskā apsekošana</w:t>
      </w:r>
      <w:r w:rsidR="00126800">
        <w:rPr>
          <w:rFonts w:asciiTheme="minorHAnsi" w:hAnsiTheme="minorHAnsi" w:cstheme="minorHAnsi"/>
        </w:rPr>
        <w:t>””</w:t>
      </w:r>
      <w:r w:rsidRPr="00BD016A">
        <w:rPr>
          <w:rFonts w:asciiTheme="minorHAnsi" w:hAnsiTheme="minorHAnsi" w:cstheme="minorHAnsi"/>
        </w:rPr>
        <w:t xml:space="preserve"> un Latvijas būvnormatīva LBN 405-15 "Būvju tehniskā apsekošana" (turpmāk tekstā - MK noteikumi) prasības</w:t>
      </w:r>
      <w:r w:rsidRPr="00BD016A">
        <w:rPr>
          <w:rFonts w:asciiTheme="minorHAnsi" w:hAnsiTheme="minorHAnsi" w:cstheme="minorHAnsi"/>
          <w:lang w:eastAsia="ru-RU"/>
        </w:rPr>
        <w:t>.</w:t>
      </w:r>
    </w:p>
    <w:p w:rsidR="00065AE7" w:rsidRPr="00BD016A" w:rsidRDefault="00065AE7" w:rsidP="00065AE7">
      <w:pPr>
        <w:ind w:right="-2"/>
        <w:jc w:val="both"/>
        <w:rPr>
          <w:rFonts w:asciiTheme="minorHAnsi" w:hAnsiTheme="minorHAnsi" w:cstheme="minorHAnsi"/>
          <w:b/>
          <w:bCs/>
        </w:rPr>
      </w:pPr>
      <w:r w:rsidRPr="00BD016A">
        <w:rPr>
          <w:rFonts w:asciiTheme="minorHAnsi" w:hAnsiTheme="minorHAnsi" w:cstheme="minorHAnsi"/>
          <w:b/>
          <w:bCs/>
        </w:rPr>
        <w:t>Veicamais darba apjoms:</w:t>
      </w:r>
    </w:p>
    <w:p w:rsidR="00065AE7" w:rsidRPr="00065AE7" w:rsidRDefault="00065AE7" w:rsidP="00D107E9">
      <w:pPr>
        <w:pStyle w:val="Sarakstarindkopa"/>
        <w:numPr>
          <w:ilvl w:val="0"/>
          <w:numId w:val="16"/>
        </w:numPr>
        <w:spacing w:after="160" w:line="259" w:lineRule="auto"/>
        <w:ind w:right="-2"/>
        <w:jc w:val="both"/>
        <w:rPr>
          <w:rFonts w:asciiTheme="minorHAnsi" w:hAnsiTheme="minorHAnsi" w:cstheme="minorHAnsi"/>
          <w:b/>
        </w:rPr>
      </w:pPr>
      <w:r>
        <w:rPr>
          <w:rFonts w:asciiTheme="minorHAnsi" w:hAnsiTheme="minorHAnsi" w:cstheme="minorHAnsi"/>
          <w:b/>
        </w:rPr>
        <w:t>Pagastmājas, veikala</w:t>
      </w:r>
      <w:r w:rsidRPr="00065AE7">
        <w:rPr>
          <w:rFonts w:asciiTheme="minorHAnsi" w:hAnsiTheme="minorHAnsi" w:cstheme="minorHAnsi"/>
          <w:b/>
        </w:rPr>
        <w:t xml:space="preserve">, pasta ēkas </w:t>
      </w:r>
      <w:r w:rsidRPr="00065AE7">
        <w:rPr>
          <w:rFonts w:asciiTheme="minorHAnsi" w:hAnsiTheme="minorHAnsi" w:cstheme="minorHAnsi"/>
        </w:rPr>
        <w:t>tehniskā apsekošana</w:t>
      </w:r>
      <w:r w:rsidRPr="00065AE7">
        <w:rPr>
          <w:rFonts w:asciiTheme="minorHAnsi" w:hAnsiTheme="minorHAnsi" w:cstheme="minorHAnsi"/>
          <w:lang w:eastAsia="ru-RU"/>
        </w:rPr>
        <w:t xml:space="preserve"> saskaņā ar  MK noteikumu prasībām. </w:t>
      </w:r>
      <w:r w:rsidRPr="00065AE7">
        <w:rPr>
          <w:rFonts w:asciiTheme="minorHAnsi" w:hAnsiTheme="minorHAnsi" w:cstheme="minorHAnsi"/>
        </w:rPr>
        <w:t>Veicot objekta apsekošanu, pārbaudīt būves un tās elementu atbilstību normatīvo aktu prasībām, ievērojot Būvniecības likuma 9. pantā noteikto.</w:t>
      </w:r>
    </w:p>
    <w:p w:rsidR="00065AE7" w:rsidRPr="00BD016A" w:rsidRDefault="00065AE7" w:rsidP="00D107E9">
      <w:pPr>
        <w:pStyle w:val="Sarakstarindkopa"/>
        <w:numPr>
          <w:ilvl w:val="0"/>
          <w:numId w:val="16"/>
        </w:numPr>
        <w:ind w:right="-2"/>
        <w:jc w:val="both"/>
        <w:rPr>
          <w:rFonts w:asciiTheme="minorHAnsi" w:hAnsiTheme="minorHAnsi" w:cstheme="minorHAnsi"/>
          <w:spacing w:val="-7"/>
        </w:rPr>
      </w:pPr>
      <w:r w:rsidRPr="00BD016A">
        <w:rPr>
          <w:rFonts w:asciiTheme="minorHAnsi" w:hAnsiTheme="minorHAnsi"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asciiTheme="minorHAnsi" w:hAnsiTheme="minorHAnsi" w:cstheme="minorHAnsi"/>
          <w:spacing w:val="-7"/>
        </w:rPr>
        <w:t xml:space="preserve"> </w:t>
      </w:r>
    </w:p>
    <w:p w:rsidR="00065AE7" w:rsidRPr="00BD016A" w:rsidRDefault="00065AE7" w:rsidP="00D107E9">
      <w:pPr>
        <w:pStyle w:val="Sarakstarindkopa"/>
        <w:numPr>
          <w:ilvl w:val="0"/>
          <w:numId w:val="16"/>
        </w:numPr>
        <w:ind w:right="-2"/>
        <w:jc w:val="both"/>
        <w:rPr>
          <w:rFonts w:asciiTheme="minorHAnsi" w:hAnsiTheme="minorHAnsi" w:cstheme="minorHAnsi"/>
          <w:spacing w:val="-7"/>
        </w:rPr>
      </w:pPr>
      <w:r w:rsidRPr="00BD016A">
        <w:rPr>
          <w:rFonts w:asciiTheme="minorHAnsi" w:hAnsiTheme="minorHAnsi" w:cstheme="minorHAnsi"/>
        </w:rPr>
        <w:t>Tehniskās izpētes un konstrukciju atsegšanas veikšana - j</w:t>
      </w:r>
      <w:r w:rsidRPr="00BD016A">
        <w:rPr>
          <w:rFonts w:asciiTheme="minorHAnsi" w:hAnsiTheme="minorHAnsi"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asciiTheme="minorHAnsi" w:hAnsiTheme="minorHAnsi" w:cstheme="minorHAnsi"/>
          <w:spacing w:val="-7"/>
        </w:rPr>
        <w:t>apsekotājam</w:t>
      </w:r>
      <w:proofErr w:type="spellEnd"/>
      <w:r w:rsidRPr="00BD016A">
        <w:rPr>
          <w:rFonts w:asciiTheme="minorHAnsi" w:hAnsiTheme="minorHAnsi" w:cstheme="minorHAnsi"/>
          <w:spacing w:val="-7"/>
        </w:rPr>
        <w:t xml:space="preserve"> ir pienākums </w:t>
      </w:r>
      <w:proofErr w:type="spellStart"/>
      <w:r w:rsidRPr="00BD016A">
        <w:rPr>
          <w:rFonts w:asciiTheme="minorHAnsi" w:hAnsiTheme="minorHAnsi" w:cstheme="minorHAnsi"/>
          <w:spacing w:val="-7"/>
        </w:rPr>
        <w:t>rakstveidā</w:t>
      </w:r>
      <w:proofErr w:type="spellEnd"/>
      <w:r w:rsidRPr="00BD016A">
        <w:rPr>
          <w:rFonts w:asciiTheme="minorHAnsi" w:hAnsiTheme="minorHAnsi" w:cstheme="minorHAnsi"/>
          <w:spacing w:val="-7"/>
        </w:rPr>
        <w:t xml:space="preserve"> informēt Pasūtītāju un veikt tālākas izpētes atbilstoši MK noteikumiem</w:t>
      </w:r>
      <w:r w:rsidRPr="00BD016A">
        <w:rPr>
          <w:rFonts w:asciiTheme="minorHAnsi" w:hAnsiTheme="minorHAnsi" w:cstheme="minorHAnsi"/>
        </w:rPr>
        <w:t xml:space="preserve">. Pasūtītājs paredz, ka nebūs nepieciešams papildus veikt </w:t>
      </w:r>
      <w:proofErr w:type="spellStart"/>
      <w:r w:rsidRPr="00BD016A">
        <w:rPr>
          <w:rFonts w:asciiTheme="minorHAnsi" w:hAnsiTheme="minorHAnsi" w:cstheme="minorHAnsi"/>
        </w:rPr>
        <w:t>ģeotehnisko</w:t>
      </w:r>
      <w:proofErr w:type="spellEnd"/>
      <w:r w:rsidRPr="00BD016A">
        <w:rPr>
          <w:rFonts w:asciiTheme="minorHAnsi" w:hAnsiTheme="minorHAnsi" w:cstheme="minorHAnsi"/>
        </w:rPr>
        <w:t xml:space="preserve"> un hidroģeoloģisko apsekošanu.</w:t>
      </w:r>
    </w:p>
    <w:p w:rsidR="00065AE7" w:rsidRPr="00BD016A" w:rsidRDefault="00065AE7" w:rsidP="00D107E9">
      <w:pPr>
        <w:pStyle w:val="Sarakstarindkopa"/>
        <w:numPr>
          <w:ilvl w:val="0"/>
          <w:numId w:val="16"/>
        </w:numPr>
        <w:ind w:right="-2"/>
        <w:jc w:val="both"/>
        <w:rPr>
          <w:rFonts w:asciiTheme="minorHAnsi" w:hAnsiTheme="minorHAnsi" w:cstheme="minorHAnsi"/>
          <w:spacing w:val="-7"/>
        </w:rPr>
      </w:pPr>
      <w:r w:rsidRPr="00BD016A">
        <w:rPr>
          <w:rFonts w:asciiTheme="minorHAnsi" w:hAnsiTheme="minorHAnsi" w:cstheme="minorHAnsi"/>
        </w:rPr>
        <w:t xml:space="preserve">Apsekošanas rezultātus </w:t>
      </w:r>
      <w:proofErr w:type="spellStart"/>
      <w:r w:rsidRPr="00BD016A">
        <w:rPr>
          <w:rFonts w:asciiTheme="minorHAnsi" w:hAnsiTheme="minorHAnsi" w:cstheme="minorHAnsi"/>
        </w:rPr>
        <w:t>apsekotājs</w:t>
      </w:r>
      <w:proofErr w:type="spellEnd"/>
      <w:r w:rsidRPr="00BD016A">
        <w:rPr>
          <w:rFonts w:asciiTheme="minorHAnsi" w:hAnsiTheme="minorHAnsi" w:cstheme="minorHAnsi"/>
        </w:rPr>
        <w:t xml:space="preserve"> apkopo tehniskās apsekošanas atzinumā, kura saturs noteikts MK noteikumu 1. Pielikumā, tostarp ietverot informāciju arī par: </w:t>
      </w:r>
    </w:p>
    <w:p w:rsidR="00065AE7" w:rsidRPr="00BD016A" w:rsidRDefault="00065AE7" w:rsidP="00D107E9">
      <w:pPr>
        <w:pStyle w:val="Sarakstarindkopa"/>
        <w:numPr>
          <w:ilvl w:val="1"/>
          <w:numId w:val="16"/>
        </w:numPr>
        <w:ind w:right="-2"/>
        <w:jc w:val="both"/>
        <w:rPr>
          <w:rFonts w:asciiTheme="minorHAnsi" w:hAnsiTheme="minorHAnsi" w:cstheme="minorHAnsi"/>
          <w:bCs/>
          <w:lang w:eastAsia="ru-RU"/>
        </w:rPr>
      </w:pPr>
      <w:r w:rsidRPr="00BD016A">
        <w:rPr>
          <w:rFonts w:asciiTheme="minorHAnsi" w:hAnsiTheme="minorHAnsi" w:cstheme="minorHAnsi"/>
          <w:bCs/>
          <w:lang w:eastAsia="ru-RU"/>
        </w:rPr>
        <w:lastRenderedPageBreak/>
        <w:t>Būves galveno būvkonstrukciju konstatēto bojājumu un cēloņu apraksts, tehniskā stāvokļa novērtējumu atsevišķām būvkonstrukcijām  un būves daļām. Ieteikumus bojājumu novēršanai;</w:t>
      </w:r>
    </w:p>
    <w:p w:rsidR="00065AE7" w:rsidRPr="00BD016A" w:rsidRDefault="00065AE7" w:rsidP="00D107E9">
      <w:pPr>
        <w:pStyle w:val="Sarakstarindkopa"/>
        <w:numPr>
          <w:ilvl w:val="1"/>
          <w:numId w:val="16"/>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inženiertīklu tehnisko stāvokli, nosakot veicamos pasākumus bojājumu novēršanai, inženierkomunikāciju saglabāšanai un to tehniskā stāvokļa uzlabošanai;</w:t>
      </w:r>
    </w:p>
    <w:p w:rsidR="00065AE7" w:rsidRPr="00BD016A" w:rsidRDefault="00065AE7" w:rsidP="00D107E9">
      <w:pPr>
        <w:pStyle w:val="Sarakstarindkopa"/>
        <w:numPr>
          <w:ilvl w:val="1"/>
          <w:numId w:val="16"/>
        </w:numPr>
        <w:ind w:right="-2"/>
        <w:jc w:val="both"/>
        <w:rPr>
          <w:rFonts w:asciiTheme="minorHAnsi" w:hAnsiTheme="minorHAnsi" w:cstheme="minorHAnsi"/>
          <w:bCs/>
          <w:lang w:eastAsia="ru-RU"/>
        </w:rPr>
      </w:pPr>
      <w:r w:rsidRPr="00BD016A">
        <w:rPr>
          <w:rFonts w:asciiTheme="minorHAnsi" w:hAnsiTheme="minorHAnsi" w:cstheme="minorHAnsi"/>
          <w:bCs/>
          <w:lang w:eastAsia="ru-RU"/>
        </w:rPr>
        <w:t>Konstatēto bojājumu nozīmīgums un ietekme uz būvkonstrukcijām un inženierkomunikācijām;</w:t>
      </w:r>
    </w:p>
    <w:p w:rsidR="00065AE7" w:rsidRPr="00BD016A" w:rsidRDefault="00065AE7" w:rsidP="00D107E9">
      <w:pPr>
        <w:pStyle w:val="Sarakstarindkopa"/>
        <w:numPr>
          <w:ilvl w:val="1"/>
          <w:numId w:val="16"/>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065AE7" w:rsidRPr="00BD016A" w:rsidRDefault="00065AE7" w:rsidP="00D107E9">
      <w:pPr>
        <w:pStyle w:val="Sarakstarindkopa"/>
        <w:numPr>
          <w:ilvl w:val="1"/>
          <w:numId w:val="16"/>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konstrukcijām, kuru deformāciju novērtēšanai nepieciešams veikt plaisu attīstības dinamikas instrumentālos novērojumus (monitoringu);</w:t>
      </w:r>
    </w:p>
    <w:p w:rsidR="00065AE7" w:rsidRPr="00BD016A" w:rsidRDefault="00065AE7" w:rsidP="00D107E9">
      <w:pPr>
        <w:pStyle w:val="Sarakstarindkopa"/>
        <w:numPr>
          <w:ilvl w:val="1"/>
          <w:numId w:val="16"/>
        </w:numPr>
        <w:ind w:right="-2"/>
        <w:jc w:val="both"/>
        <w:rPr>
          <w:rFonts w:asciiTheme="minorHAnsi" w:hAnsiTheme="minorHAnsi" w:cstheme="minorHAnsi"/>
          <w:bCs/>
          <w:lang w:eastAsia="ru-RU"/>
        </w:rPr>
      </w:pPr>
      <w:r w:rsidRPr="00BD016A">
        <w:rPr>
          <w:rFonts w:asciiTheme="minorHAnsi" w:hAnsiTheme="minorHAnsi" w:cstheme="minorHAnsi"/>
          <w:bCs/>
          <w:lang w:eastAsia="ru-RU"/>
        </w:rPr>
        <w:t xml:space="preserve">Secinājumi un ieteikumi, norādot nepieciešamos pasākumus un veicamos darbus būves turpmākās ekspluatācijas nodrošināšanai. </w:t>
      </w:r>
    </w:p>
    <w:p w:rsidR="00034495" w:rsidRPr="00034495" w:rsidRDefault="00034495" w:rsidP="00034495">
      <w:pPr>
        <w:pStyle w:val="Sarakstarindkopa"/>
        <w:numPr>
          <w:ilvl w:val="1"/>
          <w:numId w:val="16"/>
        </w:numPr>
        <w:ind w:right="-2"/>
        <w:jc w:val="both"/>
        <w:rPr>
          <w:rFonts w:asciiTheme="minorHAnsi" w:hAnsiTheme="minorHAnsi" w:cstheme="minorHAnsi"/>
          <w:bCs/>
          <w:lang w:eastAsia="ru-RU"/>
        </w:rPr>
      </w:pPr>
      <w:r w:rsidRPr="00BD016A">
        <w:rPr>
          <w:rFonts w:asciiTheme="minorHAnsi" w:hAnsiTheme="minorHAnsi" w:cstheme="minorHAnsi"/>
        </w:rPr>
        <w:t>Atzinumam  pievieno</w:t>
      </w:r>
      <w:r>
        <w:rPr>
          <w:rFonts w:asciiTheme="minorHAnsi" w:hAnsiTheme="minorHAnsi" w:cstheme="minorHAnsi"/>
        </w:rPr>
        <w:t xml:space="preserve"> </w:t>
      </w:r>
      <w:r w:rsidRPr="00BD016A">
        <w:rPr>
          <w:rFonts w:asciiTheme="minorHAnsi" w:hAnsiTheme="minorHAnsi" w:cstheme="minorHAnsi"/>
        </w:rPr>
        <w:t>apsekošanas gaitā izstrādātos materiālus</w:t>
      </w:r>
      <w:r>
        <w:rPr>
          <w:rFonts w:asciiTheme="minorHAnsi" w:hAnsiTheme="minorHAnsi" w:cstheme="minorHAnsi"/>
        </w:rPr>
        <w:t xml:space="preserve"> - f</w:t>
      </w:r>
      <w:r w:rsidRPr="00034495">
        <w:rPr>
          <w:rFonts w:asciiTheme="minorHAnsi" w:hAnsiTheme="minorHAnsi" w:cstheme="minorHAnsi"/>
        </w:rPr>
        <w:t>otoattēlus ar aprakstiem un komentāriem (būve, tās fragmenti, detaļas, raksturīgākie bojājumi, atsegumu detaļas, inženierkomunikāciju bojājumi, detaļas, sistēmu fragmenti).</w:t>
      </w:r>
    </w:p>
    <w:p w:rsidR="00D107E9" w:rsidRPr="00BD016A" w:rsidRDefault="00D107E9" w:rsidP="00D107E9">
      <w:pPr>
        <w:pStyle w:val="Sarakstarindkopa"/>
        <w:numPr>
          <w:ilvl w:val="0"/>
          <w:numId w:val="16"/>
        </w:numPr>
        <w:shd w:val="clear" w:color="auto" w:fill="FFFFFF"/>
        <w:tabs>
          <w:tab w:val="left" w:pos="284"/>
        </w:tabs>
        <w:ind w:right="-2"/>
        <w:jc w:val="both"/>
        <w:rPr>
          <w:rFonts w:asciiTheme="minorHAnsi" w:hAnsiTheme="minorHAnsi" w:cstheme="minorHAnsi"/>
          <w:spacing w:val="-7"/>
        </w:rPr>
      </w:pPr>
      <w:r w:rsidRPr="00BD016A">
        <w:rPr>
          <w:rFonts w:asciiTheme="minorHAnsi" w:hAnsiTheme="minorHAnsi" w:cstheme="minorHAnsi"/>
          <w:spacing w:val="-7"/>
        </w:rPr>
        <w:t xml:space="preserve">Tehniskās apsekošanas atzinums jāiesniedz  Pasūtītājam </w:t>
      </w:r>
      <w:r>
        <w:rPr>
          <w:rFonts w:asciiTheme="minorHAnsi" w:hAnsiTheme="minorHAnsi" w:cstheme="minorHAnsi"/>
          <w:spacing w:val="-7"/>
        </w:rPr>
        <w:t>1</w:t>
      </w:r>
      <w:r w:rsidRPr="00BD016A">
        <w:rPr>
          <w:rFonts w:asciiTheme="minorHAnsi" w:hAnsiTheme="minorHAnsi" w:cstheme="minorHAnsi"/>
          <w:spacing w:val="-7"/>
        </w:rPr>
        <w:t xml:space="preserve"> (</w:t>
      </w:r>
      <w:r>
        <w:rPr>
          <w:rFonts w:asciiTheme="minorHAnsi" w:hAnsiTheme="minorHAnsi" w:cstheme="minorHAnsi"/>
          <w:spacing w:val="-7"/>
        </w:rPr>
        <w:t>vienā</w:t>
      </w:r>
      <w:r w:rsidRPr="00BD016A">
        <w:rPr>
          <w:rFonts w:asciiTheme="minorHAnsi" w:hAnsiTheme="minorHAnsi" w:cstheme="minorHAnsi"/>
          <w:spacing w:val="-7"/>
        </w:rPr>
        <w:t>) eksemplār</w:t>
      </w:r>
      <w:r w:rsidR="0061246F">
        <w:rPr>
          <w:rFonts w:asciiTheme="minorHAnsi" w:hAnsiTheme="minorHAnsi" w:cstheme="minorHAnsi"/>
          <w:spacing w:val="-7"/>
        </w:rPr>
        <w:t>ā</w:t>
      </w:r>
      <w:r w:rsidRPr="00BD016A">
        <w:rPr>
          <w:rFonts w:asciiTheme="minorHAnsi" w:hAnsiTheme="minorHAnsi" w:cstheme="minorHAnsi"/>
          <w:spacing w:val="-7"/>
        </w:rPr>
        <w:t xml:space="preserve"> papīra formātā</w:t>
      </w:r>
      <w:r>
        <w:rPr>
          <w:rFonts w:asciiTheme="minorHAnsi" w:hAnsiTheme="minorHAnsi" w:cstheme="minorHAnsi"/>
          <w:spacing w:val="-7"/>
        </w:rPr>
        <w:t>.</w:t>
      </w:r>
    </w:p>
    <w:p w:rsidR="00065AE7" w:rsidRDefault="00065AE7" w:rsidP="00126800">
      <w:pPr>
        <w:pStyle w:val="Sarakstarindkopa"/>
        <w:numPr>
          <w:ilvl w:val="0"/>
          <w:numId w:val="16"/>
        </w:numPr>
        <w:shd w:val="clear" w:color="auto" w:fill="FFFFFF"/>
        <w:tabs>
          <w:tab w:val="left" w:pos="284"/>
        </w:tabs>
        <w:ind w:left="284" w:right="-1" w:hanging="284"/>
        <w:jc w:val="both"/>
        <w:rPr>
          <w:rFonts w:asciiTheme="minorHAnsi" w:hAnsiTheme="minorHAnsi" w:cstheme="minorHAnsi"/>
          <w:spacing w:val="-7"/>
        </w:rPr>
      </w:pPr>
      <w:r w:rsidRPr="00BD016A">
        <w:rPr>
          <w:rFonts w:asciiTheme="minorHAnsi" w:hAnsiTheme="minorHAnsi" w:cstheme="minorHAnsi"/>
          <w:spacing w:val="-7"/>
        </w:rPr>
        <w:t xml:space="preserve">Atbilstoši MK noteikumu 20. punktam, </w:t>
      </w:r>
      <w:proofErr w:type="spellStart"/>
      <w:r w:rsidRPr="00BD016A">
        <w:rPr>
          <w:rFonts w:asciiTheme="minorHAnsi" w:hAnsiTheme="minorHAnsi" w:cstheme="minorHAnsi"/>
          <w:spacing w:val="-7"/>
        </w:rPr>
        <w:t>apsekotājs</w:t>
      </w:r>
      <w:proofErr w:type="spellEnd"/>
      <w:r w:rsidRPr="00BD016A">
        <w:rPr>
          <w:rFonts w:asciiTheme="minorHAnsi" w:hAnsiTheme="minorHAnsi" w:cstheme="minorHAnsi"/>
          <w:spacing w:val="-7"/>
        </w:rPr>
        <w:t xml:space="preserve"> atzinumu sagatavo būvniecības informācijas sistēmā (BIS)</w:t>
      </w:r>
      <w:r>
        <w:rPr>
          <w:rFonts w:asciiTheme="minorHAnsi" w:hAnsiTheme="minorHAnsi" w:cstheme="minorHAnsi"/>
          <w:spacing w:val="-7"/>
        </w:rPr>
        <w:t>.</w:t>
      </w:r>
    </w:p>
    <w:p w:rsidR="00065AE7" w:rsidRPr="00BD016A" w:rsidRDefault="00065AE7" w:rsidP="00065AE7">
      <w:pPr>
        <w:pStyle w:val="Sarakstarindkopa"/>
        <w:shd w:val="clear" w:color="auto" w:fill="FFFFFF"/>
        <w:tabs>
          <w:tab w:val="left" w:pos="284"/>
        </w:tabs>
        <w:ind w:left="284" w:right="424"/>
        <w:jc w:val="both"/>
        <w:rPr>
          <w:rFonts w:asciiTheme="minorHAnsi" w:hAnsiTheme="minorHAnsi" w:cstheme="minorHAnsi"/>
          <w:spacing w:val="-7"/>
        </w:rPr>
      </w:pPr>
    </w:p>
    <w:p w:rsidR="00065AE7" w:rsidRPr="00BD016A" w:rsidRDefault="00065AE7" w:rsidP="00065AE7">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3</w:t>
      </w:r>
    </w:p>
    <w:p w:rsidR="00065AE7" w:rsidRPr="00BD016A" w:rsidRDefault="00065AE7" w:rsidP="00065AE7">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 xml:space="preserve">Pasūtītājs: </w:t>
      </w:r>
      <w:r w:rsidRPr="00BD016A">
        <w:rPr>
          <w:rFonts w:asciiTheme="minorHAnsi" w:eastAsia="Calibri" w:hAnsiTheme="minorHAnsi" w:cstheme="minorHAnsi"/>
          <w:noProof/>
          <w:color w:val="auto"/>
          <w:lang w:eastAsia="en-US"/>
        </w:rPr>
        <w:t>Nīcas novada dome</w:t>
      </w:r>
    </w:p>
    <w:p w:rsidR="00065AE7" w:rsidRDefault="00065AE7" w:rsidP="00065AE7">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nosaukums: </w:t>
      </w:r>
      <w:r>
        <w:rPr>
          <w:rFonts w:asciiTheme="minorHAnsi" w:eastAsia="Calibri" w:hAnsiTheme="minorHAnsi" w:cstheme="minorHAnsi"/>
          <w:noProof/>
          <w:color w:val="auto"/>
          <w:lang w:eastAsia="en-US"/>
        </w:rPr>
        <w:t>Rudes pamatskola</w:t>
      </w:r>
    </w:p>
    <w:p w:rsidR="00065AE7" w:rsidRDefault="00065AE7" w:rsidP="00065AE7">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adrese: </w:t>
      </w:r>
      <w:r>
        <w:rPr>
          <w:rFonts w:asciiTheme="minorHAnsi" w:eastAsia="Calibri" w:hAnsiTheme="minorHAnsi" w:cstheme="minorHAnsi"/>
          <w:noProof/>
          <w:color w:val="auto"/>
          <w:lang w:eastAsia="en-US"/>
        </w:rPr>
        <w:t>Rudes pamatskola</w:t>
      </w:r>
      <w:r w:rsidRPr="00BD016A">
        <w:rPr>
          <w:rFonts w:asciiTheme="minorHAnsi" w:eastAsia="Calibri" w:hAnsiTheme="minorHAnsi" w:cstheme="minorHAnsi"/>
          <w:noProof/>
          <w:color w:val="auto"/>
          <w:lang w:eastAsia="en-US"/>
        </w:rPr>
        <w:t>,</w:t>
      </w:r>
      <w:r>
        <w:rPr>
          <w:rFonts w:asciiTheme="minorHAnsi" w:eastAsia="Calibri" w:hAnsiTheme="minorHAnsi" w:cstheme="minorHAnsi"/>
          <w:noProof/>
          <w:color w:val="auto"/>
          <w:lang w:eastAsia="en-US"/>
        </w:rPr>
        <w:t xml:space="preserve"> Rude</w:t>
      </w:r>
      <w:r w:rsidRPr="00BD016A">
        <w:rPr>
          <w:rFonts w:asciiTheme="minorHAnsi" w:eastAsia="Calibri" w:hAnsiTheme="minorHAnsi" w:cstheme="minorHAnsi"/>
          <w:noProof/>
          <w:color w:val="auto"/>
          <w:lang w:eastAsia="en-US"/>
        </w:rPr>
        <w:t xml:space="preserve">, </w:t>
      </w:r>
      <w:r>
        <w:rPr>
          <w:rFonts w:asciiTheme="minorHAnsi" w:eastAsia="Calibri" w:hAnsiTheme="minorHAnsi" w:cstheme="minorHAnsi"/>
          <w:noProof/>
          <w:color w:val="auto"/>
          <w:lang w:eastAsia="en-US"/>
        </w:rPr>
        <w:t>Otaņķu</w:t>
      </w:r>
      <w:r w:rsidRPr="00BD016A">
        <w:rPr>
          <w:rFonts w:asciiTheme="minorHAnsi" w:eastAsia="Calibri" w:hAnsiTheme="minorHAnsi" w:cstheme="minorHAnsi"/>
          <w:noProof/>
          <w:color w:val="auto"/>
          <w:lang w:eastAsia="en-US"/>
        </w:rPr>
        <w:t xml:space="preserve"> pagasts, Nīcas novads, LV-347</w:t>
      </w:r>
      <w:r>
        <w:rPr>
          <w:rFonts w:asciiTheme="minorHAnsi" w:eastAsia="Calibri" w:hAnsiTheme="minorHAnsi" w:cstheme="minorHAnsi"/>
          <w:noProof/>
          <w:color w:val="auto"/>
          <w:lang w:eastAsia="en-US"/>
        </w:rPr>
        <w:t>5</w:t>
      </w:r>
    </w:p>
    <w:p w:rsidR="00065AE7" w:rsidRDefault="00065AE7" w:rsidP="00065AE7">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Ēkas kadastra apzīmējums:</w:t>
      </w:r>
      <w:r w:rsidRPr="00BD016A">
        <w:rPr>
          <w:rFonts w:asciiTheme="minorHAnsi" w:eastAsia="Calibri" w:hAnsiTheme="minorHAnsi" w:cstheme="minorHAnsi"/>
          <w:noProof/>
          <w:color w:val="auto"/>
          <w:lang w:eastAsia="en-US"/>
        </w:rPr>
        <w:t xml:space="preserve"> 64</w:t>
      </w:r>
      <w:r>
        <w:rPr>
          <w:rFonts w:asciiTheme="minorHAnsi" w:eastAsia="Calibri" w:hAnsiTheme="minorHAnsi" w:cstheme="minorHAnsi"/>
          <w:noProof/>
          <w:color w:val="auto"/>
          <w:lang w:eastAsia="en-US"/>
        </w:rPr>
        <w:t>800070135</w:t>
      </w:r>
      <w:r w:rsidR="00310ED8">
        <w:rPr>
          <w:rFonts w:asciiTheme="minorHAnsi" w:eastAsia="Calibri" w:hAnsiTheme="minorHAnsi" w:cstheme="minorHAnsi"/>
          <w:noProof/>
          <w:color w:val="auto"/>
          <w:lang w:eastAsia="en-US"/>
        </w:rPr>
        <w:t>001</w:t>
      </w:r>
    </w:p>
    <w:p w:rsidR="00370E31" w:rsidRDefault="00370E31" w:rsidP="00065AE7">
      <w:pPr>
        <w:jc w:val="both"/>
        <w:rPr>
          <w:rFonts w:asciiTheme="minorHAnsi" w:eastAsia="Calibri" w:hAnsiTheme="minorHAnsi" w:cstheme="minorHAnsi"/>
          <w:noProof/>
          <w:color w:val="auto"/>
          <w:lang w:eastAsia="en-US"/>
        </w:rPr>
      </w:pPr>
      <w:r w:rsidRPr="00310ED8">
        <w:rPr>
          <w:rFonts w:asciiTheme="minorHAnsi" w:eastAsia="Calibri" w:hAnsiTheme="minorHAnsi" w:cstheme="minorHAnsi"/>
          <w:b/>
          <w:bCs/>
          <w:noProof/>
          <w:color w:val="auto"/>
          <w:lang w:eastAsia="en-US"/>
        </w:rPr>
        <w:t>Ēkas platība:</w:t>
      </w:r>
      <w:r>
        <w:rPr>
          <w:rFonts w:asciiTheme="minorHAnsi" w:eastAsia="Calibri" w:hAnsiTheme="minorHAnsi" w:cstheme="minorHAnsi"/>
          <w:noProof/>
          <w:color w:val="auto"/>
          <w:lang w:eastAsia="en-US"/>
        </w:rPr>
        <w:t xml:space="preserve"> 919,20 m</w:t>
      </w:r>
      <w:r w:rsidRPr="00310ED8">
        <w:rPr>
          <w:rFonts w:asciiTheme="minorHAnsi" w:eastAsia="Calibri" w:hAnsiTheme="minorHAnsi" w:cstheme="minorHAnsi"/>
          <w:noProof/>
          <w:color w:val="auto"/>
          <w:vertAlign w:val="superscript"/>
          <w:lang w:eastAsia="en-US"/>
        </w:rPr>
        <w:t>2</w:t>
      </w:r>
    </w:p>
    <w:p w:rsidR="00065AE7" w:rsidRPr="00BD016A" w:rsidRDefault="00065AE7" w:rsidP="00065AE7">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sidR="00126800">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065AE7" w:rsidRPr="00BD016A" w:rsidRDefault="00065AE7" w:rsidP="00065AE7">
      <w:pPr>
        <w:ind w:right="-2"/>
        <w:jc w:val="both"/>
        <w:rPr>
          <w:rFonts w:asciiTheme="minorHAnsi" w:hAnsiTheme="minorHAnsi" w:cstheme="minorHAnsi"/>
          <w:b/>
          <w:bCs/>
        </w:rPr>
      </w:pPr>
      <w:r w:rsidRPr="00BD016A">
        <w:rPr>
          <w:rFonts w:asciiTheme="minorHAnsi" w:hAnsiTheme="minorHAnsi" w:cstheme="minorHAnsi"/>
          <w:b/>
          <w:bCs/>
        </w:rPr>
        <w:t>Veicamais darba apjoms:</w:t>
      </w:r>
    </w:p>
    <w:p w:rsidR="00065AE7" w:rsidRPr="00BD016A" w:rsidRDefault="00065AE7" w:rsidP="00D107E9">
      <w:pPr>
        <w:pStyle w:val="Sarakstarindkopa"/>
        <w:numPr>
          <w:ilvl w:val="0"/>
          <w:numId w:val="17"/>
        </w:numPr>
        <w:spacing w:after="160" w:line="259" w:lineRule="auto"/>
        <w:ind w:right="-2"/>
        <w:jc w:val="both"/>
        <w:rPr>
          <w:rFonts w:asciiTheme="minorHAnsi" w:hAnsiTheme="minorHAnsi" w:cstheme="minorHAnsi"/>
          <w:b/>
        </w:rPr>
      </w:pPr>
      <w:r>
        <w:rPr>
          <w:rFonts w:asciiTheme="minorHAnsi" w:hAnsiTheme="minorHAnsi" w:cstheme="minorHAnsi"/>
          <w:b/>
        </w:rPr>
        <w:t xml:space="preserve">Pamatskolas </w:t>
      </w:r>
      <w:r w:rsidRPr="00BD016A">
        <w:rPr>
          <w:rFonts w:asciiTheme="minorHAnsi" w:hAnsiTheme="minorHAnsi" w:cstheme="minorHAnsi"/>
          <w:b/>
        </w:rPr>
        <w:t xml:space="preserve">ēkas </w:t>
      </w:r>
      <w:r w:rsidRPr="00BD016A">
        <w:rPr>
          <w:rFonts w:asciiTheme="minorHAnsi" w:hAnsiTheme="minorHAnsi" w:cstheme="minorHAnsi"/>
        </w:rPr>
        <w:t>tehniskā apsekošana</w:t>
      </w:r>
      <w:r w:rsidRPr="00BD016A">
        <w:rPr>
          <w:rFonts w:asciiTheme="minorHAnsi" w:hAnsiTheme="minorHAnsi" w:cstheme="minorHAnsi"/>
          <w:lang w:eastAsia="ru-RU"/>
        </w:rPr>
        <w:t xml:space="preserve"> saskaņā ar  MK noteikumu prasībām. </w:t>
      </w:r>
      <w:r w:rsidRPr="00BD016A">
        <w:rPr>
          <w:rFonts w:asciiTheme="minorHAnsi" w:hAnsiTheme="minorHAnsi" w:cstheme="minorHAnsi"/>
        </w:rPr>
        <w:t>Veicot objekta apsekošanu, pārbaudīt būves un tās elementu atbilstību normatīvo aktu prasībām, ievērojot Būvniecības likuma 9. pantā noteikto.</w:t>
      </w:r>
    </w:p>
    <w:p w:rsidR="00065AE7" w:rsidRPr="00BD016A" w:rsidRDefault="00065AE7" w:rsidP="00D107E9">
      <w:pPr>
        <w:pStyle w:val="Sarakstarindkopa"/>
        <w:numPr>
          <w:ilvl w:val="0"/>
          <w:numId w:val="17"/>
        </w:numPr>
        <w:ind w:right="-2"/>
        <w:jc w:val="both"/>
        <w:rPr>
          <w:rFonts w:asciiTheme="minorHAnsi" w:hAnsiTheme="minorHAnsi" w:cstheme="minorHAnsi"/>
          <w:spacing w:val="-7"/>
        </w:rPr>
      </w:pPr>
      <w:r w:rsidRPr="00BD016A">
        <w:rPr>
          <w:rFonts w:asciiTheme="minorHAnsi" w:hAnsiTheme="minorHAnsi"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asciiTheme="minorHAnsi" w:hAnsiTheme="minorHAnsi" w:cstheme="minorHAnsi"/>
          <w:spacing w:val="-7"/>
        </w:rPr>
        <w:t xml:space="preserve"> </w:t>
      </w:r>
    </w:p>
    <w:p w:rsidR="00065AE7" w:rsidRPr="00BD016A" w:rsidRDefault="00065AE7" w:rsidP="00D107E9">
      <w:pPr>
        <w:pStyle w:val="Sarakstarindkopa"/>
        <w:numPr>
          <w:ilvl w:val="0"/>
          <w:numId w:val="17"/>
        </w:numPr>
        <w:ind w:right="-2"/>
        <w:jc w:val="both"/>
        <w:rPr>
          <w:rFonts w:asciiTheme="minorHAnsi" w:hAnsiTheme="minorHAnsi" w:cstheme="minorHAnsi"/>
          <w:spacing w:val="-7"/>
        </w:rPr>
      </w:pPr>
      <w:r w:rsidRPr="00BD016A">
        <w:rPr>
          <w:rFonts w:asciiTheme="minorHAnsi" w:hAnsiTheme="minorHAnsi" w:cstheme="minorHAnsi"/>
        </w:rPr>
        <w:t>Tehniskās izpētes un konstrukciju atsegšanas veikšana - j</w:t>
      </w:r>
      <w:r w:rsidRPr="00BD016A">
        <w:rPr>
          <w:rFonts w:asciiTheme="minorHAnsi" w:hAnsiTheme="minorHAnsi"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asciiTheme="minorHAnsi" w:hAnsiTheme="minorHAnsi" w:cstheme="minorHAnsi"/>
          <w:spacing w:val="-7"/>
        </w:rPr>
        <w:t>apsekotājam</w:t>
      </w:r>
      <w:proofErr w:type="spellEnd"/>
      <w:r w:rsidRPr="00BD016A">
        <w:rPr>
          <w:rFonts w:asciiTheme="minorHAnsi" w:hAnsiTheme="minorHAnsi" w:cstheme="minorHAnsi"/>
          <w:spacing w:val="-7"/>
        </w:rPr>
        <w:t xml:space="preserve"> ir pienākums </w:t>
      </w:r>
      <w:proofErr w:type="spellStart"/>
      <w:r w:rsidRPr="00BD016A">
        <w:rPr>
          <w:rFonts w:asciiTheme="minorHAnsi" w:hAnsiTheme="minorHAnsi" w:cstheme="minorHAnsi"/>
          <w:spacing w:val="-7"/>
        </w:rPr>
        <w:t>rakstveidā</w:t>
      </w:r>
      <w:proofErr w:type="spellEnd"/>
      <w:r w:rsidRPr="00BD016A">
        <w:rPr>
          <w:rFonts w:asciiTheme="minorHAnsi" w:hAnsiTheme="minorHAnsi" w:cstheme="minorHAnsi"/>
          <w:spacing w:val="-7"/>
        </w:rPr>
        <w:t xml:space="preserve"> informēt </w:t>
      </w:r>
      <w:r w:rsidRPr="00BD016A">
        <w:rPr>
          <w:rFonts w:asciiTheme="minorHAnsi" w:hAnsiTheme="minorHAnsi" w:cstheme="minorHAnsi"/>
          <w:spacing w:val="-7"/>
        </w:rPr>
        <w:lastRenderedPageBreak/>
        <w:t>Pasūtītāju un veikt tālākas izpētes atbilstoši MK noteikumiem</w:t>
      </w:r>
      <w:r w:rsidRPr="00BD016A">
        <w:rPr>
          <w:rFonts w:asciiTheme="minorHAnsi" w:hAnsiTheme="minorHAnsi" w:cstheme="minorHAnsi"/>
        </w:rPr>
        <w:t xml:space="preserve">. Pasūtītājs paredz, ka nebūs nepieciešams papildus veikt </w:t>
      </w:r>
      <w:proofErr w:type="spellStart"/>
      <w:r w:rsidRPr="00BD016A">
        <w:rPr>
          <w:rFonts w:asciiTheme="minorHAnsi" w:hAnsiTheme="minorHAnsi" w:cstheme="minorHAnsi"/>
        </w:rPr>
        <w:t>ģeotehnisko</w:t>
      </w:r>
      <w:proofErr w:type="spellEnd"/>
      <w:r w:rsidRPr="00BD016A">
        <w:rPr>
          <w:rFonts w:asciiTheme="minorHAnsi" w:hAnsiTheme="minorHAnsi" w:cstheme="minorHAnsi"/>
        </w:rPr>
        <w:t xml:space="preserve"> un hidroģeoloģisko apsekošanu.</w:t>
      </w:r>
    </w:p>
    <w:p w:rsidR="00065AE7" w:rsidRPr="00BD016A" w:rsidRDefault="00065AE7" w:rsidP="00D107E9">
      <w:pPr>
        <w:pStyle w:val="Sarakstarindkopa"/>
        <w:numPr>
          <w:ilvl w:val="0"/>
          <w:numId w:val="17"/>
        </w:numPr>
        <w:ind w:right="-2"/>
        <w:jc w:val="both"/>
        <w:rPr>
          <w:rFonts w:asciiTheme="minorHAnsi" w:hAnsiTheme="minorHAnsi" w:cstheme="minorHAnsi"/>
          <w:spacing w:val="-7"/>
        </w:rPr>
      </w:pPr>
      <w:r w:rsidRPr="00BD016A">
        <w:rPr>
          <w:rFonts w:asciiTheme="minorHAnsi" w:hAnsiTheme="minorHAnsi" w:cstheme="minorHAnsi"/>
        </w:rPr>
        <w:t xml:space="preserve">Apsekošanas rezultātus </w:t>
      </w:r>
      <w:proofErr w:type="spellStart"/>
      <w:r w:rsidRPr="00BD016A">
        <w:rPr>
          <w:rFonts w:asciiTheme="minorHAnsi" w:hAnsiTheme="minorHAnsi" w:cstheme="minorHAnsi"/>
        </w:rPr>
        <w:t>apsekotājs</w:t>
      </w:r>
      <w:proofErr w:type="spellEnd"/>
      <w:r w:rsidRPr="00BD016A">
        <w:rPr>
          <w:rFonts w:asciiTheme="minorHAnsi" w:hAnsiTheme="minorHAnsi" w:cstheme="minorHAnsi"/>
        </w:rPr>
        <w:t xml:space="preserve"> apkopo tehniskās apsekošanas atzinumā, kura saturs noteikts MK noteikumu 1. Pielikumā, tostarp ietverot informāciju arī par: </w:t>
      </w:r>
    </w:p>
    <w:p w:rsidR="00065AE7" w:rsidRPr="00BD016A" w:rsidRDefault="00065AE7" w:rsidP="00D107E9">
      <w:pPr>
        <w:pStyle w:val="Sarakstarindkopa"/>
        <w:numPr>
          <w:ilvl w:val="1"/>
          <w:numId w:val="17"/>
        </w:numPr>
        <w:ind w:right="-2"/>
        <w:jc w:val="both"/>
        <w:rPr>
          <w:rFonts w:asciiTheme="minorHAnsi" w:hAnsiTheme="minorHAnsi" w:cstheme="minorHAnsi"/>
          <w:bCs/>
          <w:lang w:eastAsia="ru-RU"/>
        </w:rPr>
      </w:pPr>
      <w:r w:rsidRPr="00BD016A">
        <w:rPr>
          <w:rFonts w:asciiTheme="minorHAnsi" w:hAnsiTheme="minorHAnsi" w:cstheme="minorHAnsi"/>
          <w:bCs/>
          <w:lang w:eastAsia="ru-RU"/>
        </w:rPr>
        <w:t>Būves galveno būvkonstrukciju konstatēto bojājumu un cēloņu apraksts, tehniskā stāvokļa novērtējumu atsevišķām būvkonstrukcijām  un būves daļām. Ieteikumus bojājumu novēršanai;</w:t>
      </w:r>
    </w:p>
    <w:p w:rsidR="00065AE7" w:rsidRPr="00BD016A" w:rsidRDefault="00065AE7" w:rsidP="00D107E9">
      <w:pPr>
        <w:pStyle w:val="Sarakstarindkopa"/>
        <w:numPr>
          <w:ilvl w:val="1"/>
          <w:numId w:val="17"/>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inženiertīklu tehnisko stāvokli, nosakot veicamos pasākumus bojājumu novēršanai, inženierkomunikāciju saglabāšanai un to tehniskā stāvokļa uzlabošanai;</w:t>
      </w:r>
    </w:p>
    <w:p w:rsidR="00065AE7" w:rsidRPr="00BD016A" w:rsidRDefault="00065AE7" w:rsidP="00D107E9">
      <w:pPr>
        <w:pStyle w:val="Sarakstarindkopa"/>
        <w:numPr>
          <w:ilvl w:val="1"/>
          <w:numId w:val="17"/>
        </w:numPr>
        <w:ind w:right="-2"/>
        <w:jc w:val="both"/>
        <w:rPr>
          <w:rFonts w:asciiTheme="minorHAnsi" w:hAnsiTheme="minorHAnsi" w:cstheme="minorHAnsi"/>
          <w:bCs/>
          <w:lang w:eastAsia="ru-RU"/>
        </w:rPr>
      </w:pPr>
      <w:r w:rsidRPr="00BD016A">
        <w:rPr>
          <w:rFonts w:asciiTheme="minorHAnsi" w:hAnsiTheme="minorHAnsi" w:cstheme="minorHAnsi"/>
          <w:bCs/>
          <w:lang w:eastAsia="ru-RU"/>
        </w:rPr>
        <w:t>Konstatēto bojājumu nozīmīgums un ietekme uz būvkonstrukcijām un inženierkomunikācijām;</w:t>
      </w:r>
    </w:p>
    <w:p w:rsidR="00065AE7" w:rsidRPr="00BD016A" w:rsidRDefault="00065AE7" w:rsidP="00D107E9">
      <w:pPr>
        <w:pStyle w:val="Sarakstarindkopa"/>
        <w:numPr>
          <w:ilvl w:val="1"/>
          <w:numId w:val="17"/>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065AE7" w:rsidRPr="00BD016A" w:rsidRDefault="00065AE7" w:rsidP="00D107E9">
      <w:pPr>
        <w:pStyle w:val="Sarakstarindkopa"/>
        <w:numPr>
          <w:ilvl w:val="1"/>
          <w:numId w:val="17"/>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konstrukcijām, kuru deformāciju novērtēšanai nepieciešams veikt plaisu attīstības dinamikas instrumentālos novērojumus (monitoringu);</w:t>
      </w:r>
    </w:p>
    <w:p w:rsidR="00065AE7" w:rsidRPr="00BD016A" w:rsidRDefault="00065AE7" w:rsidP="00D107E9">
      <w:pPr>
        <w:pStyle w:val="Sarakstarindkopa"/>
        <w:numPr>
          <w:ilvl w:val="1"/>
          <w:numId w:val="17"/>
        </w:numPr>
        <w:ind w:right="-2"/>
        <w:jc w:val="both"/>
        <w:rPr>
          <w:rFonts w:asciiTheme="minorHAnsi" w:hAnsiTheme="minorHAnsi" w:cstheme="minorHAnsi"/>
          <w:bCs/>
          <w:lang w:eastAsia="ru-RU"/>
        </w:rPr>
      </w:pPr>
      <w:r w:rsidRPr="00BD016A">
        <w:rPr>
          <w:rFonts w:asciiTheme="minorHAnsi" w:hAnsiTheme="minorHAnsi" w:cstheme="minorHAnsi"/>
          <w:bCs/>
          <w:lang w:eastAsia="ru-RU"/>
        </w:rPr>
        <w:t xml:space="preserve">Secinājumi un ieteikumi, norādot nepieciešamos pasākumus un veicamos darbus būves turpmākās ekspluatācijas nodrošināšanai. </w:t>
      </w:r>
    </w:p>
    <w:p w:rsidR="00034495" w:rsidRPr="00034495" w:rsidRDefault="00034495" w:rsidP="00034495">
      <w:pPr>
        <w:pStyle w:val="Sarakstarindkopa"/>
        <w:numPr>
          <w:ilvl w:val="1"/>
          <w:numId w:val="17"/>
        </w:numPr>
        <w:ind w:right="-2"/>
        <w:jc w:val="both"/>
        <w:rPr>
          <w:rFonts w:asciiTheme="minorHAnsi" w:hAnsiTheme="minorHAnsi" w:cstheme="minorHAnsi"/>
          <w:bCs/>
          <w:lang w:eastAsia="ru-RU"/>
        </w:rPr>
      </w:pPr>
      <w:r w:rsidRPr="00BD016A">
        <w:rPr>
          <w:rFonts w:asciiTheme="minorHAnsi" w:hAnsiTheme="minorHAnsi" w:cstheme="minorHAnsi"/>
        </w:rPr>
        <w:t>Atzinumam  pievieno</w:t>
      </w:r>
      <w:r>
        <w:rPr>
          <w:rFonts w:asciiTheme="minorHAnsi" w:hAnsiTheme="minorHAnsi" w:cstheme="minorHAnsi"/>
        </w:rPr>
        <w:t xml:space="preserve"> </w:t>
      </w:r>
      <w:r w:rsidRPr="00BD016A">
        <w:rPr>
          <w:rFonts w:asciiTheme="minorHAnsi" w:hAnsiTheme="minorHAnsi" w:cstheme="minorHAnsi"/>
        </w:rPr>
        <w:t>apsekošanas gaitā izstrādātos materiālus</w:t>
      </w:r>
      <w:r>
        <w:rPr>
          <w:rFonts w:asciiTheme="minorHAnsi" w:hAnsiTheme="minorHAnsi" w:cstheme="minorHAnsi"/>
        </w:rPr>
        <w:t xml:space="preserve"> - f</w:t>
      </w:r>
      <w:r w:rsidRPr="00034495">
        <w:rPr>
          <w:rFonts w:asciiTheme="minorHAnsi" w:hAnsiTheme="minorHAnsi" w:cstheme="minorHAnsi"/>
        </w:rPr>
        <w:t>otoattēlus ar aprakstiem un komentāriem (būve, tās fragmenti, detaļas, raksturīgākie bojājumi, atsegumu detaļas, inženierkomunikāciju bojājumi, detaļas, sistēmu fragmenti).</w:t>
      </w:r>
    </w:p>
    <w:p w:rsidR="00D107E9" w:rsidRPr="00BD016A" w:rsidRDefault="00D107E9" w:rsidP="00D107E9">
      <w:pPr>
        <w:pStyle w:val="Sarakstarindkopa"/>
        <w:numPr>
          <w:ilvl w:val="0"/>
          <w:numId w:val="17"/>
        </w:numPr>
        <w:shd w:val="clear" w:color="auto" w:fill="FFFFFF"/>
        <w:tabs>
          <w:tab w:val="left" w:pos="284"/>
        </w:tabs>
        <w:ind w:right="-2"/>
        <w:jc w:val="both"/>
        <w:rPr>
          <w:rFonts w:asciiTheme="minorHAnsi" w:hAnsiTheme="minorHAnsi" w:cstheme="minorHAnsi"/>
          <w:spacing w:val="-7"/>
        </w:rPr>
      </w:pPr>
      <w:r w:rsidRPr="00BD016A">
        <w:rPr>
          <w:rFonts w:asciiTheme="minorHAnsi" w:hAnsiTheme="minorHAnsi" w:cstheme="minorHAnsi"/>
          <w:spacing w:val="-7"/>
        </w:rPr>
        <w:t xml:space="preserve">Tehniskās apsekošanas atzinums jāiesniedz  Pasūtītājam </w:t>
      </w:r>
      <w:r>
        <w:rPr>
          <w:rFonts w:asciiTheme="minorHAnsi" w:hAnsiTheme="minorHAnsi" w:cstheme="minorHAnsi"/>
          <w:spacing w:val="-7"/>
        </w:rPr>
        <w:t>1</w:t>
      </w:r>
      <w:r w:rsidRPr="00BD016A">
        <w:rPr>
          <w:rFonts w:asciiTheme="minorHAnsi" w:hAnsiTheme="minorHAnsi" w:cstheme="minorHAnsi"/>
          <w:spacing w:val="-7"/>
        </w:rPr>
        <w:t xml:space="preserve"> (</w:t>
      </w:r>
      <w:r>
        <w:rPr>
          <w:rFonts w:asciiTheme="minorHAnsi" w:hAnsiTheme="minorHAnsi" w:cstheme="minorHAnsi"/>
          <w:spacing w:val="-7"/>
        </w:rPr>
        <w:t>vienā</w:t>
      </w:r>
      <w:r w:rsidRPr="00BD016A">
        <w:rPr>
          <w:rFonts w:asciiTheme="minorHAnsi" w:hAnsiTheme="minorHAnsi" w:cstheme="minorHAnsi"/>
          <w:spacing w:val="-7"/>
        </w:rPr>
        <w:t>) eksemplār</w:t>
      </w:r>
      <w:r w:rsidR="0061246F">
        <w:rPr>
          <w:rFonts w:asciiTheme="minorHAnsi" w:hAnsiTheme="minorHAnsi" w:cstheme="minorHAnsi"/>
          <w:spacing w:val="-7"/>
        </w:rPr>
        <w:t>ā</w:t>
      </w:r>
      <w:r w:rsidRPr="00BD016A">
        <w:rPr>
          <w:rFonts w:asciiTheme="minorHAnsi" w:hAnsiTheme="minorHAnsi" w:cstheme="minorHAnsi"/>
          <w:spacing w:val="-7"/>
        </w:rPr>
        <w:t xml:space="preserve"> papīra formātā</w:t>
      </w:r>
      <w:r>
        <w:rPr>
          <w:rFonts w:asciiTheme="minorHAnsi" w:hAnsiTheme="minorHAnsi" w:cstheme="minorHAnsi"/>
          <w:spacing w:val="-7"/>
        </w:rPr>
        <w:t>.</w:t>
      </w:r>
    </w:p>
    <w:p w:rsidR="00065AE7" w:rsidRDefault="00065AE7" w:rsidP="00126800">
      <w:pPr>
        <w:pStyle w:val="Sarakstarindkopa"/>
        <w:numPr>
          <w:ilvl w:val="0"/>
          <w:numId w:val="17"/>
        </w:numPr>
        <w:shd w:val="clear" w:color="auto" w:fill="FFFFFF"/>
        <w:tabs>
          <w:tab w:val="left" w:pos="284"/>
        </w:tabs>
        <w:ind w:left="284" w:right="-1" w:hanging="284"/>
        <w:jc w:val="both"/>
        <w:rPr>
          <w:rFonts w:asciiTheme="minorHAnsi" w:hAnsiTheme="minorHAnsi" w:cstheme="minorHAnsi"/>
          <w:spacing w:val="-7"/>
        </w:rPr>
      </w:pPr>
      <w:r w:rsidRPr="00BD016A">
        <w:rPr>
          <w:rFonts w:asciiTheme="minorHAnsi" w:hAnsiTheme="minorHAnsi" w:cstheme="minorHAnsi"/>
          <w:spacing w:val="-7"/>
        </w:rPr>
        <w:t xml:space="preserve">Atbilstoši MK noteikumu 20. punktam, </w:t>
      </w:r>
      <w:proofErr w:type="spellStart"/>
      <w:r w:rsidRPr="00BD016A">
        <w:rPr>
          <w:rFonts w:asciiTheme="minorHAnsi" w:hAnsiTheme="minorHAnsi" w:cstheme="minorHAnsi"/>
          <w:spacing w:val="-7"/>
        </w:rPr>
        <w:t>apsekotājs</w:t>
      </w:r>
      <w:proofErr w:type="spellEnd"/>
      <w:r w:rsidRPr="00BD016A">
        <w:rPr>
          <w:rFonts w:asciiTheme="minorHAnsi" w:hAnsiTheme="minorHAnsi" w:cstheme="minorHAnsi"/>
          <w:spacing w:val="-7"/>
        </w:rPr>
        <w:t xml:space="preserve"> atzinumu sagatavo būvniecības informācijas sistēmā (BIS)</w:t>
      </w:r>
      <w:r>
        <w:rPr>
          <w:rFonts w:asciiTheme="minorHAnsi" w:hAnsiTheme="minorHAnsi" w:cstheme="minorHAnsi"/>
          <w:spacing w:val="-7"/>
        </w:rPr>
        <w:t>.</w:t>
      </w:r>
    </w:p>
    <w:p w:rsidR="00BD016A" w:rsidRDefault="00BD016A" w:rsidP="00AA004E">
      <w:pPr>
        <w:jc w:val="both"/>
        <w:rPr>
          <w:rFonts w:asciiTheme="minorHAnsi" w:eastAsia="Calibri" w:hAnsiTheme="minorHAnsi" w:cstheme="minorHAnsi"/>
          <w:b/>
          <w:bCs/>
          <w:noProof/>
          <w:color w:val="auto"/>
          <w:lang w:eastAsia="en-US"/>
        </w:rPr>
      </w:pPr>
    </w:p>
    <w:p w:rsidR="00370E31" w:rsidRPr="00BD016A" w:rsidRDefault="00370E31" w:rsidP="00370E31">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4</w:t>
      </w:r>
    </w:p>
    <w:p w:rsidR="00370E31" w:rsidRPr="00BD016A" w:rsidRDefault="00370E31" w:rsidP="00370E31">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 xml:space="preserve">Pasūtītājs: </w:t>
      </w:r>
      <w:r w:rsidRPr="00BD016A">
        <w:rPr>
          <w:rFonts w:asciiTheme="minorHAnsi" w:eastAsia="Calibri" w:hAnsiTheme="minorHAnsi" w:cstheme="minorHAnsi"/>
          <w:noProof/>
          <w:color w:val="auto"/>
          <w:lang w:eastAsia="en-US"/>
        </w:rPr>
        <w:t>Nīcas novada dome</w:t>
      </w:r>
    </w:p>
    <w:p w:rsidR="00370E31" w:rsidRDefault="00370E31" w:rsidP="00370E31">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nosaukums: </w:t>
      </w:r>
      <w:r>
        <w:rPr>
          <w:rFonts w:asciiTheme="minorHAnsi" w:eastAsia="Calibri" w:hAnsiTheme="minorHAnsi" w:cstheme="minorHAnsi"/>
          <w:noProof/>
          <w:color w:val="auto"/>
          <w:lang w:eastAsia="en-US"/>
        </w:rPr>
        <w:t>Rudes pamatskola</w:t>
      </w:r>
    </w:p>
    <w:p w:rsidR="00370E31" w:rsidRDefault="00370E31" w:rsidP="00370E31">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adrese: </w:t>
      </w:r>
      <w:r>
        <w:rPr>
          <w:rFonts w:asciiTheme="minorHAnsi" w:eastAsia="Calibri" w:hAnsiTheme="minorHAnsi" w:cstheme="minorHAnsi"/>
          <w:noProof/>
          <w:color w:val="auto"/>
          <w:lang w:eastAsia="en-US"/>
        </w:rPr>
        <w:t>Rudes pamatskola</w:t>
      </w:r>
      <w:r w:rsidRPr="00BD016A">
        <w:rPr>
          <w:rFonts w:asciiTheme="minorHAnsi" w:eastAsia="Calibri" w:hAnsiTheme="minorHAnsi" w:cstheme="minorHAnsi"/>
          <w:noProof/>
          <w:color w:val="auto"/>
          <w:lang w:eastAsia="en-US"/>
        </w:rPr>
        <w:t>,</w:t>
      </w:r>
      <w:r>
        <w:rPr>
          <w:rFonts w:asciiTheme="minorHAnsi" w:eastAsia="Calibri" w:hAnsiTheme="minorHAnsi" w:cstheme="minorHAnsi"/>
          <w:noProof/>
          <w:color w:val="auto"/>
          <w:lang w:eastAsia="en-US"/>
        </w:rPr>
        <w:t xml:space="preserve"> Rude</w:t>
      </w:r>
      <w:r w:rsidRPr="00BD016A">
        <w:rPr>
          <w:rFonts w:asciiTheme="minorHAnsi" w:eastAsia="Calibri" w:hAnsiTheme="minorHAnsi" w:cstheme="minorHAnsi"/>
          <w:noProof/>
          <w:color w:val="auto"/>
          <w:lang w:eastAsia="en-US"/>
        </w:rPr>
        <w:t xml:space="preserve">, </w:t>
      </w:r>
      <w:r>
        <w:rPr>
          <w:rFonts w:asciiTheme="minorHAnsi" w:eastAsia="Calibri" w:hAnsiTheme="minorHAnsi" w:cstheme="minorHAnsi"/>
          <w:noProof/>
          <w:color w:val="auto"/>
          <w:lang w:eastAsia="en-US"/>
        </w:rPr>
        <w:t>Otaņķu</w:t>
      </w:r>
      <w:r w:rsidRPr="00BD016A">
        <w:rPr>
          <w:rFonts w:asciiTheme="minorHAnsi" w:eastAsia="Calibri" w:hAnsiTheme="minorHAnsi" w:cstheme="minorHAnsi"/>
          <w:noProof/>
          <w:color w:val="auto"/>
          <w:lang w:eastAsia="en-US"/>
        </w:rPr>
        <w:t xml:space="preserve"> pagasts, Nīcas novads, LV-347</w:t>
      </w:r>
      <w:r>
        <w:rPr>
          <w:rFonts w:asciiTheme="minorHAnsi" w:eastAsia="Calibri" w:hAnsiTheme="minorHAnsi" w:cstheme="minorHAnsi"/>
          <w:noProof/>
          <w:color w:val="auto"/>
          <w:lang w:eastAsia="en-US"/>
        </w:rPr>
        <w:t>5</w:t>
      </w:r>
    </w:p>
    <w:p w:rsidR="00370E31" w:rsidRDefault="00370E31" w:rsidP="00370E31">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Ēkas kadastra apzīmējums:</w:t>
      </w:r>
      <w:r w:rsidRPr="00BD016A">
        <w:rPr>
          <w:rFonts w:asciiTheme="minorHAnsi" w:eastAsia="Calibri" w:hAnsiTheme="minorHAnsi" w:cstheme="minorHAnsi"/>
          <w:noProof/>
          <w:color w:val="auto"/>
          <w:lang w:eastAsia="en-US"/>
        </w:rPr>
        <w:t xml:space="preserve"> 64</w:t>
      </w:r>
      <w:r>
        <w:rPr>
          <w:rFonts w:asciiTheme="minorHAnsi" w:eastAsia="Calibri" w:hAnsiTheme="minorHAnsi" w:cstheme="minorHAnsi"/>
          <w:noProof/>
          <w:color w:val="auto"/>
          <w:lang w:eastAsia="en-US"/>
        </w:rPr>
        <w:t>800070135002</w:t>
      </w:r>
    </w:p>
    <w:p w:rsidR="00370E31" w:rsidRDefault="00370E31" w:rsidP="00370E31">
      <w:pPr>
        <w:jc w:val="both"/>
        <w:rPr>
          <w:rFonts w:asciiTheme="minorHAnsi" w:eastAsia="Calibri" w:hAnsiTheme="minorHAnsi" w:cstheme="minorHAnsi"/>
          <w:noProof/>
          <w:color w:val="auto"/>
          <w:lang w:eastAsia="en-US"/>
        </w:rPr>
      </w:pPr>
      <w:r w:rsidRPr="00310ED8">
        <w:rPr>
          <w:rFonts w:asciiTheme="minorHAnsi" w:eastAsia="Calibri" w:hAnsiTheme="minorHAnsi" w:cstheme="minorHAnsi"/>
          <w:b/>
          <w:bCs/>
          <w:noProof/>
          <w:color w:val="auto"/>
          <w:lang w:eastAsia="en-US"/>
        </w:rPr>
        <w:t>Ēkas platība:</w:t>
      </w:r>
      <w:r>
        <w:rPr>
          <w:rFonts w:asciiTheme="minorHAnsi" w:eastAsia="Calibri" w:hAnsiTheme="minorHAnsi" w:cstheme="minorHAnsi"/>
          <w:noProof/>
          <w:color w:val="auto"/>
          <w:lang w:eastAsia="en-US"/>
        </w:rPr>
        <w:t xml:space="preserve"> 343,40 m</w:t>
      </w:r>
      <w:r w:rsidRPr="00310ED8">
        <w:rPr>
          <w:rFonts w:asciiTheme="minorHAnsi" w:eastAsia="Calibri" w:hAnsiTheme="minorHAnsi" w:cstheme="minorHAnsi"/>
          <w:noProof/>
          <w:color w:val="auto"/>
          <w:vertAlign w:val="superscript"/>
          <w:lang w:eastAsia="en-US"/>
        </w:rPr>
        <w:t>2</w:t>
      </w:r>
    </w:p>
    <w:p w:rsidR="00370E31" w:rsidRPr="00BD016A" w:rsidRDefault="00370E31" w:rsidP="00370E31">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sidR="00126800">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370E31" w:rsidRPr="00BD016A" w:rsidRDefault="00370E31" w:rsidP="00370E31">
      <w:pPr>
        <w:ind w:right="-2"/>
        <w:jc w:val="both"/>
        <w:rPr>
          <w:rFonts w:asciiTheme="minorHAnsi" w:hAnsiTheme="minorHAnsi" w:cstheme="minorHAnsi"/>
          <w:b/>
          <w:bCs/>
        </w:rPr>
      </w:pPr>
      <w:r w:rsidRPr="00BD016A">
        <w:rPr>
          <w:rFonts w:asciiTheme="minorHAnsi" w:hAnsiTheme="minorHAnsi" w:cstheme="minorHAnsi"/>
          <w:b/>
          <w:bCs/>
        </w:rPr>
        <w:t>Veicamais darba apjoms:</w:t>
      </w:r>
    </w:p>
    <w:p w:rsidR="00370E31" w:rsidRPr="00BD016A" w:rsidRDefault="00370E31" w:rsidP="00D107E9">
      <w:pPr>
        <w:pStyle w:val="Sarakstarindkopa"/>
        <w:numPr>
          <w:ilvl w:val="0"/>
          <w:numId w:val="18"/>
        </w:numPr>
        <w:spacing w:after="160" w:line="259" w:lineRule="auto"/>
        <w:ind w:right="-2"/>
        <w:jc w:val="both"/>
        <w:rPr>
          <w:rFonts w:asciiTheme="minorHAnsi" w:hAnsiTheme="minorHAnsi" w:cstheme="minorHAnsi"/>
          <w:b/>
        </w:rPr>
      </w:pPr>
      <w:r>
        <w:rPr>
          <w:rFonts w:asciiTheme="minorHAnsi" w:hAnsiTheme="minorHAnsi" w:cstheme="minorHAnsi"/>
          <w:b/>
        </w:rPr>
        <w:t xml:space="preserve">Pamatskolas </w:t>
      </w:r>
      <w:r w:rsidRPr="00BD016A">
        <w:rPr>
          <w:rFonts w:asciiTheme="minorHAnsi" w:hAnsiTheme="minorHAnsi" w:cstheme="minorHAnsi"/>
          <w:b/>
        </w:rPr>
        <w:t xml:space="preserve">ēkas </w:t>
      </w:r>
      <w:r w:rsidRPr="00BD016A">
        <w:rPr>
          <w:rFonts w:asciiTheme="minorHAnsi" w:hAnsiTheme="minorHAnsi" w:cstheme="minorHAnsi"/>
        </w:rPr>
        <w:t>tehniskā apsekošana</w:t>
      </w:r>
      <w:r w:rsidRPr="00BD016A">
        <w:rPr>
          <w:rFonts w:asciiTheme="minorHAnsi" w:hAnsiTheme="minorHAnsi" w:cstheme="minorHAnsi"/>
          <w:lang w:eastAsia="ru-RU"/>
        </w:rPr>
        <w:t xml:space="preserve"> saskaņā ar  MK noteikumu prasībām. </w:t>
      </w:r>
      <w:r w:rsidRPr="00BD016A">
        <w:rPr>
          <w:rFonts w:asciiTheme="minorHAnsi" w:hAnsiTheme="minorHAnsi" w:cstheme="minorHAnsi"/>
        </w:rPr>
        <w:t>Veicot objekta apsekošanu, pārbaudīt būves un tās elementu atbilstību normatīvo aktu prasībām, ievērojot Būvniecības likuma 9. pantā noteikto.</w:t>
      </w:r>
    </w:p>
    <w:p w:rsidR="00370E31" w:rsidRPr="00BD016A" w:rsidRDefault="00370E31" w:rsidP="00D107E9">
      <w:pPr>
        <w:pStyle w:val="Sarakstarindkopa"/>
        <w:numPr>
          <w:ilvl w:val="0"/>
          <w:numId w:val="18"/>
        </w:numPr>
        <w:ind w:right="-2"/>
        <w:jc w:val="both"/>
        <w:rPr>
          <w:rFonts w:asciiTheme="minorHAnsi" w:hAnsiTheme="minorHAnsi" w:cstheme="minorHAnsi"/>
          <w:spacing w:val="-7"/>
        </w:rPr>
      </w:pPr>
      <w:r w:rsidRPr="00BD016A">
        <w:rPr>
          <w:rFonts w:asciiTheme="minorHAnsi" w:hAnsiTheme="minorHAnsi"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asciiTheme="minorHAnsi" w:hAnsiTheme="minorHAnsi" w:cstheme="minorHAnsi"/>
          <w:spacing w:val="-7"/>
        </w:rPr>
        <w:t xml:space="preserve"> </w:t>
      </w:r>
    </w:p>
    <w:p w:rsidR="00370E31" w:rsidRPr="00BD016A" w:rsidRDefault="00370E31" w:rsidP="00D107E9">
      <w:pPr>
        <w:pStyle w:val="Sarakstarindkopa"/>
        <w:numPr>
          <w:ilvl w:val="0"/>
          <w:numId w:val="18"/>
        </w:numPr>
        <w:ind w:right="-2"/>
        <w:jc w:val="both"/>
        <w:rPr>
          <w:rFonts w:asciiTheme="minorHAnsi" w:hAnsiTheme="minorHAnsi" w:cstheme="minorHAnsi"/>
          <w:spacing w:val="-7"/>
        </w:rPr>
      </w:pPr>
      <w:r w:rsidRPr="00BD016A">
        <w:rPr>
          <w:rFonts w:asciiTheme="minorHAnsi" w:hAnsiTheme="minorHAnsi" w:cstheme="minorHAnsi"/>
        </w:rPr>
        <w:lastRenderedPageBreak/>
        <w:t>Tehniskās izpētes un konstrukciju atsegšanas veikšana - j</w:t>
      </w:r>
      <w:r w:rsidRPr="00BD016A">
        <w:rPr>
          <w:rFonts w:asciiTheme="minorHAnsi" w:hAnsiTheme="minorHAnsi"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asciiTheme="minorHAnsi" w:hAnsiTheme="minorHAnsi" w:cstheme="minorHAnsi"/>
          <w:spacing w:val="-7"/>
        </w:rPr>
        <w:t>apsekotājam</w:t>
      </w:r>
      <w:proofErr w:type="spellEnd"/>
      <w:r w:rsidRPr="00BD016A">
        <w:rPr>
          <w:rFonts w:asciiTheme="minorHAnsi" w:hAnsiTheme="minorHAnsi" w:cstheme="minorHAnsi"/>
          <w:spacing w:val="-7"/>
        </w:rPr>
        <w:t xml:space="preserve"> ir pienākums </w:t>
      </w:r>
      <w:proofErr w:type="spellStart"/>
      <w:r w:rsidRPr="00BD016A">
        <w:rPr>
          <w:rFonts w:asciiTheme="minorHAnsi" w:hAnsiTheme="minorHAnsi" w:cstheme="minorHAnsi"/>
          <w:spacing w:val="-7"/>
        </w:rPr>
        <w:t>rakstveidā</w:t>
      </w:r>
      <w:proofErr w:type="spellEnd"/>
      <w:r w:rsidRPr="00BD016A">
        <w:rPr>
          <w:rFonts w:asciiTheme="minorHAnsi" w:hAnsiTheme="minorHAnsi" w:cstheme="minorHAnsi"/>
          <w:spacing w:val="-7"/>
        </w:rPr>
        <w:t xml:space="preserve"> informēt Pasūtītāju un veikt tālākas izpētes atbilstoši MK noteikumiem</w:t>
      </w:r>
      <w:r w:rsidRPr="00BD016A">
        <w:rPr>
          <w:rFonts w:asciiTheme="minorHAnsi" w:hAnsiTheme="minorHAnsi" w:cstheme="minorHAnsi"/>
        </w:rPr>
        <w:t xml:space="preserve">. Pasūtītājs paredz, ka nebūs nepieciešams papildus veikt </w:t>
      </w:r>
      <w:proofErr w:type="spellStart"/>
      <w:r w:rsidRPr="00BD016A">
        <w:rPr>
          <w:rFonts w:asciiTheme="minorHAnsi" w:hAnsiTheme="minorHAnsi" w:cstheme="minorHAnsi"/>
        </w:rPr>
        <w:t>ģeotehnisko</w:t>
      </w:r>
      <w:proofErr w:type="spellEnd"/>
      <w:r w:rsidRPr="00BD016A">
        <w:rPr>
          <w:rFonts w:asciiTheme="minorHAnsi" w:hAnsiTheme="minorHAnsi" w:cstheme="minorHAnsi"/>
        </w:rPr>
        <w:t xml:space="preserve"> un hidroģeoloģisko apsekošanu.</w:t>
      </w:r>
    </w:p>
    <w:p w:rsidR="00370E31" w:rsidRPr="00BD016A" w:rsidRDefault="00370E31" w:rsidP="00D107E9">
      <w:pPr>
        <w:pStyle w:val="Sarakstarindkopa"/>
        <w:numPr>
          <w:ilvl w:val="0"/>
          <w:numId w:val="18"/>
        </w:numPr>
        <w:ind w:right="-2"/>
        <w:jc w:val="both"/>
        <w:rPr>
          <w:rFonts w:asciiTheme="minorHAnsi" w:hAnsiTheme="minorHAnsi" w:cstheme="minorHAnsi"/>
          <w:spacing w:val="-7"/>
        </w:rPr>
      </w:pPr>
      <w:r w:rsidRPr="00BD016A">
        <w:rPr>
          <w:rFonts w:asciiTheme="minorHAnsi" w:hAnsiTheme="minorHAnsi" w:cstheme="minorHAnsi"/>
        </w:rPr>
        <w:t xml:space="preserve">Apsekošanas rezultātus </w:t>
      </w:r>
      <w:proofErr w:type="spellStart"/>
      <w:r w:rsidRPr="00BD016A">
        <w:rPr>
          <w:rFonts w:asciiTheme="minorHAnsi" w:hAnsiTheme="minorHAnsi" w:cstheme="minorHAnsi"/>
        </w:rPr>
        <w:t>apsekotājs</w:t>
      </w:r>
      <w:proofErr w:type="spellEnd"/>
      <w:r w:rsidRPr="00BD016A">
        <w:rPr>
          <w:rFonts w:asciiTheme="minorHAnsi" w:hAnsiTheme="minorHAnsi" w:cstheme="minorHAnsi"/>
        </w:rPr>
        <w:t xml:space="preserve"> apkopo tehniskās apsekošanas atzinumā, kura saturs noteikts MK noteikumu 1. Pielikumā, tostarp ietverot informāciju arī par: </w:t>
      </w:r>
    </w:p>
    <w:p w:rsidR="00370E31" w:rsidRPr="00BD016A" w:rsidRDefault="00370E31" w:rsidP="00D107E9">
      <w:pPr>
        <w:pStyle w:val="Sarakstarindkopa"/>
        <w:numPr>
          <w:ilvl w:val="1"/>
          <w:numId w:val="18"/>
        </w:numPr>
        <w:ind w:right="-2"/>
        <w:jc w:val="both"/>
        <w:rPr>
          <w:rFonts w:asciiTheme="minorHAnsi" w:hAnsiTheme="minorHAnsi" w:cstheme="minorHAnsi"/>
          <w:bCs/>
          <w:lang w:eastAsia="ru-RU"/>
        </w:rPr>
      </w:pPr>
      <w:r w:rsidRPr="00BD016A">
        <w:rPr>
          <w:rFonts w:asciiTheme="minorHAnsi" w:hAnsiTheme="minorHAnsi" w:cstheme="minorHAnsi"/>
          <w:bCs/>
          <w:lang w:eastAsia="ru-RU"/>
        </w:rPr>
        <w:t>Būves galveno būvkonstrukciju konstatēto bojājumu un cēloņu apraksts, tehniskā stāvokļa novērtējumu atsevišķām būvkonstrukcijām  un būves daļām. Ieteikumus bojājumu novēršanai;</w:t>
      </w:r>
    </w:p>
    <w:p w:rsidR="00370E31" w:rsidRPr="00BD016A" w:rsidRDefault="00370E31" w:rsidP="00D107E9">
      <w:pPr>
        <w:pStyle w:val="Sarakstarindkopa"/>
        <w:numPr>
          <w:ilvl w:val="1"/>
          <w:numId w:val="18"/>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inženiertīklu tehnisko stāvokli, nosakot veicamos pasākumus bojājumu novēršanai, inženierkomunikāciju saglabāšanai un to tehniskā stāvokļa uzlabošanai;</w:t>
      </w:r>
    </w:p>
    <w:p w:rsidR="00370E31" w:rsidRPr="00BD016A" w:rsidRDefault="00370E31" w:rsidP="00D107E9">
      <w:pPr>
        <w:pStyle w:val="Sarakstarindkopa"/>
        <w:numPr>
          <w:ilvl w:val="1"/>
          <w:numId w:val="18"/>
        </w:numPr>
        <w:ind w:right="-2"/>
        <w:jc w:val="both"/>
        <w:rPr>
          <w:rFonts w:asciiTheme="minorHAnsi" w:hAnsiTheme="minorHAnsi" w:cstheme="minorHAnsi"/>
          <w:bCs/>
          <w:lang w:eastAsia="ru-RU"/>
        </w:rPr>
      </w:pPr>
      <w:r w:rsidRPr="00BD016A">
        <w:rPr>
          <w:rFonts w:asciiTheme="minorHAnsi" w:hAnsiTheme="minorHAnsi" w:cstheme="minorHAnsi"/>
          <w:bCs/>
          <w:lang w:eastAsia="ru-RU"/>
        </w:rPr>
        <w:t>Konstatēto bojājumu nozīmīgums un ietekme uz būvkonstrukcijām un inženierkomunikācijām;</w:t>
      </w:r>
    </w:p>
    <w:p w:rsidR="00370E31" w:rsidRPr="00BD016A" w:rsidRDefault="00370E31" w:rsidP="00D107E9">
      <w:pPr>
        <w:pStyle w:val="Sarakstarindkopa"/>
        <w:numPr>
          <w:ilvl w:val="1"/>
          <w:numId w:val="18"/>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370E31" w:rsidRPr="00BD016A" w:rsidRDefault="00370E31" w:rsidP="00D107E9">
      <w:pPr>
        <w:pStyle w:val="Sarakstarindkopa"/>
        <w:numPr>
          <w:ilvl w:val="1"/>
          <w:numId w:val="18"/>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konstrukcijām, kuru deformāciju novērtēšanai nepieciešams veikt plaisu attīstības dinamikas instrumentālos novērojumus (monitoringu);</w:t>
      </w:r>
    </w:p>
    <w:p w:rsidR="00370E31" w:rsidRPr="00BD016A" w:rsidRDefault="00370E31" w:rsidP="00D107E9">
      <w:pPr>
        <w:pStyle w:val="Sarakstarindkopa"/>
        <w:numPr>
          <w:ilvl w:val="1"/>
          <w:numId w:val="18"/>
        </w:numPr>
        <w:ind w:right="-2"/>
        <w:jc w:val="both"/>
        <w:rPr>
          <w:rFonts w:asciiTheme="minorHAnsi" w:hAnsiTheme="minorHAnsi" w:cstheme="minorHAnsi"/>
          <w:bCs/>
          <w:lang w:eastAsia="ru-RU"/>
        </w:rPr>
      </w:pPr>
      <w:r w:rsidRPr="00BD016A">
        <w:rPr>
          <w:rFonts w:asciiTheme="minorHAnsi" w:hAnsiTheme="minorHAnsi" w:cstheme="minorHAnsi"/>
          <w:bCs/>
          <w:lang w:eastAsia="ru-RU"/>
        </w:rPr>
        <w:t xml:space="preserve">Secinājumi un ieteikumi, norādot nepieciešamos pasākumus un veicamos darbus būves turpmākās ekspluatācijas nodrošināšanai. </w:t>
      </w:r>
    </w:p>
    <w:p w:rsidR="00034495" w:rsidRPr="00034495" w:rsidRDefault="00034495" w:rsidP="00034495">
      <w:pPr>
        <w:pStyle w:val="Sarakstarindkopa"/>
        <w:numPr>
          <w:ilvl w:val="1"/>
          <w:numId w:val="18"/>
        </w:numPr>
        <w:ind w:right="-2"/>
        <w:jc w:val="both"/>
        <w:rPr>
          <w:rFonts w:asciiTheme="minorHAnsi" w:hAnsiTheme="minorHAnsi" w:cstheme="minorHAnsi"/>
          <w:bCs/>
          <w:lang w:eastAsia="ru-RU"/>
        </w:rPr>
      </w:pPr>
      <w:r w:rsidRPr="00BD016A">
        <w:rPr>
          <w:rFonts w:asciiTheme="minorHAnsi" w:hAnsiTheme="minorHAnsi" w:cstheme="minorHAnsi"/>
        </w:rPr>
        <w:t>Atzinumam  pievieno</w:t>
      </w:r>
      <w:r>
        <w:rPr>
          <w:rFonts w:asciiTheme="minorHAnsi" w:hAnsiTheme="minorHAnsi" w:cstheme="minorHAnsi"/>
        </w:rPr>
        <w:t xml:space="preserve"> </w:t>
      </w:r>
      <w:r w:rsidRPr="00BD016A">
        <w:rPr>
          <w:rFonts w:asciiTheme="minorHAnsi" w:hAnsiTheme="minorHAnsi" w:cstheme="minorHAnsi"/>
        </w:rPr>
        <w:t>apsekošanas gaitā izstrādātos materiālus</w:t>
      </w:r>
      <w:r>
        <w:rPr>
          <w:rFonts w:asciiTheme="minorHAnsi" w:hAnsiTheme="minorHAnsi" w:cstheme="minorHAnsi"/>
        </w:rPr>
        <w:t xml:space="preserve"> - f</w:t>
      </w:r>
      <w:r w:rsidRPr="00034495">
        <w:rPr>
          <w:rFonts w:asciiTheme="minorHAnsi" w:hAnsiTheme="minorHAnsi" w:cstheme="minorHAnsi"/>
        </w:rPr>
        <w:t>otoattēlus ar aprakstiem un komentāriem (būve, tās fragmenti, detaļas, raksturīgākie bojājumi, atsegumu detaļas, inženierkomunikāciju bojājumi, detaļas, sistēmu fragmenti).</w:t>
      </w:r>
    </w:p>
    <w:p w:rsidR="00D107E9" w:rsidRPr="00BD016A" w:rsidRDefault="00D107E9" w:rsidP="00D107E9">
      <w:pPr>
        <w:pStyle w:val="Sarakstarindkopa"/>
        <w:numPr>
          <w:ilvl w:val="0"/>
          <w:numId w:val="18"/>
        </w:numPr>
        <w:shd w:val="clear" w:color="auto" w:fill="FFFFFF"/>
        <w:tabs>
          <w:tab w:val="left" w:pos="284"/>
        </w:tabs>
        <w:ind w:right="-2"/>
        <w:jc w:val="both"/>
        <w:rPr>
          <w:rFonts w:asciiTheme="minorHAnsi" w:hAnsiTheme="minorHAnsi" w:cstheme="minorHAnsi"/>
          <w:spacing w:val="-7"/>
        </w:rPr>
      </w:pPr>
      <w:r w:rsidRPr="00BD016A">
        <w:rPr>
          <w:rFonts w:asciiTheme="minorHAnsi" w:hAnsiTheme="minorHAnsi" w:cstheme="minorHAnsi"/>
          <w:spacing w:val="-7"/>
        </w:rPr>
        <w:t xml:space="preserve">Tehniskās apsekošanas atzinums jāiesniedz  Pasūtītājam </w:t>
      </w:r>
      <w:r>
        <w:rPr>
          <w:rFonts w:asciiTheme="minorHAnsi" w:hAnsiTheme="minorHAnsi" w:cstheme="minorHAnsi"/>
          <w:spacing w:val="-7"/>
        </w:rPr>
        <w:t>1</w:t>
      </w:r>
      <w:r w:rsidRPr="00BD016A">
        <w:rPr>
          <w:rFonts w:asciiTheme="minorHAnsi" w:hAnsiTheme="minorHAnsi" w:cstheme="minorHAnsi"/>
          <w:spacing w:val="-7"/>
        </w:rPr>
        <w:t xml:space="preserve"> (</w:t>
      </w:r>
      <w:r>
        <w:rPr>
          <w:rFonts w:asciiTheme="minorHAnsi" w:hAnsiTheme="minorHAnsi" w:cstheme="minorHAnsi"/>
          <w:spacing w:val="-7"/>
        </w:rPr>
        <w:t>vienā</w:t>
      </w:r>
      <w:r w:rsidRPr="00BD016A">
        <w:rPr>
          <w:rFonts w:asciiTheme="minorHAnsi" w:hAnsiTheme="minorHAnsi" w:cstheme="minorHAnsi"/>
          <w:spacing w:val="-7"/>
        </w:rPr>
        <w:t>) eksemplār</w:t>
      </w:r>
      <w:r w:rsidR="0061246F">
        <w:rPr>
          <w:rFonts w:asciiTheme="minorHAnsi" w:hAnsiTheme="minorHAnsi" w:cstheme="minorHAnsi"/>
          <w:spacing w:val="-7"/>
        </w:rPr>
        <w:t>ā</w:t>
      </w:r>
      <w:r w:rsidRPr="00BD016A">
        <w:rPr>
          <w:rFonts w:asciiTheme="minorHAnsi" w:hAnsiTheme="minorHAnsi" w:cstheme="minorHAnsi"/>
          <w:spacing w:val="-7"/>
        </w:rPr>
        <w:t xml:space="preserve"> papīra formātā</w:t>
      </w:r>
      <w:r>
        <w:rPr>
          <w:rFonts w:asciiTheme="minorHAnsi" w:hAnsiTheme="minorHAnsi" w:cstheme="minorHAnsi"/>
          <w:spacing w:val="-7"/>
        </w:rPr>
        <w:t>.</w:t>
      </w:r>
    </w:p>
    <w:p w:rsidR="00370E31" w:rsidRDefault="00370E31" w:rsidP="00126800">
      <w:pPr>
        <w:pStyle w:val="Sarakstarindkopa"/>
        <w:numPr>
          <w:ilvl w:val="0"/>
          <w:numId w:val="18"/>
        </w:numPr>
        <w:shd w:val="clear" w:color="auto" w:fill="FFFFFF"/>
        <w:tabs>
          <w:tab w:val="left" w:pos="284"/>
          <w:tab w:val="left" w:pos="9071"/>
        </w:tabs>
        <w:ind w:left="284" w:right="-1" w:hanging="284"/>
        <w:jc w:val="both"/>
        <w:rPr>
          <w:rFonts w:asciiTheme="minorHAnsi" w:hAnsiTheme="minorHAnsi" w:cstheme="minorHAnsi"/>
          <w:spacing w:val="-7"/>
        </w:rPr>
      </w:pPr>
      <w:r w:rsidRPr="00BD016A">
        <w:rPr>
          <w:rFonts w:asciiTheme="minorHAnsi" w:hAnsiTheme="minorHAnsi" w:cstheme="minorHAnsi"/>
          <w:spacing w:val="-7"/>
        </w:rPr>
        <w:t xml:space="preserve">Atbilstoši MK noteikumu 20. punktam, </w:t>
      </w:r>
      <w:proofErr w:type="spellStart"/>
      <w:r w:rsidRPr="00BD016A">
        <w:rPr>
          <w:rFonts w:asciiTheme="minorHAnsi" w:hAnsiTheme="minorHAnsi" w:cstheme="minorHAnsi"/>
          <w:spacing w:val="-7"/>
        </w:rPr>
        <w:t>apsekotājs</w:t>
      </w:r>
      <w:proofErr w:type="spellEnd"/>
      <w:r w:rsidRPr="00BD016A">
        <w:rPr>
          <w:rFonts w:asciiTheme="minorHAnsi" w:hAnsiTheme="minorHAnsi" w:cstheme="minorHAnsi"/>
          <w:spacing w:val="-7"/>
        </w:rPr>
        <w:t xml:space="preserve"> atzinumu sagatavo būvniecības informācijas sistēmā (BIS)</w:t>
      </w:r>
      <w:r>
        <w:rPr>
          <w:rFonts w:asciiTheme="minorHAnsi" w:hAnsiTheme="minorHAnsi" w:cstheme="minorHAnsi"/>
          <w:spacing w:val="-7"/>
        </w:rPr>
        <w:t>.</w:t>
      </w:r>
    </w:p>
    <w:p w:rsidR="00065AE7" w:rsidRDefault="00065AE7" w:rsidP="00AA004E">
      <w:pPr>
        <w:jc w:val="both"/>
        <w:rPr>
          <w:rFonts w:asciiTheme="minorHAnsi" w:eastAsia="Calibri" w:hAnsiTheme="minorHAnsi" w:cstheme="minorHAnsi"/>
          <w:b/>
          <w:bCs/>
          <w:noProof/>
          <w:color w:val="auto"/>
          <w:lang w:eastAsia="en-US"/>
        </w:rPr>
      </w:pPr>
    </w:p>
    <w:p w:rsidR="00370E31" w:rsidRPr="00BD016A" w:rsidRDefault="00370E31" w:rsidP="00370E31">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5</w:t>
      </w:r>
    </w:p>
    <w:p w:rsidR="00370E31" w:rsidRPr="00BD016A" w:rsidRDefault="00370E31" w:rsidP="00370E31">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 xml:space="preserve">Pasūtītājs: </w:t>
      </w:r>
      <w:r w:rsidRPr="00BD016A">
        <w:rPr>
          <w:rFonts w:asciiTheme="minorHAnsi" w:eastAsia="Calibri" w:hAnsiTheme="minorHAnsi" w:cstheme="minorHAnsi"/>
          <w:noProof/>
          <w:color w:val="auto"/>
          <w:lang w:eastAsia="en-US"/>
        </w:rPr>
        <w:t>Nīcas novada dome</w:t>
      </w:r>
    </w:p>
    <w:p w:rsidR="00370E31" w:rsidRDefault="00370E31" w:rsidP="00370E31">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nosaukums: </w:t>
      </w:r>
      <w:r>
        <w:rPr>
          <w:rFonts w:asciiTheme="minorHAnsi" w:eastAsia="Calibri" w:hAnsiTheme="minorHAnsi" w:cstheme="minorHAnsi"/>
          <w:noProof/>
          <w:color w:val="auto"/>
          <w:lang w:eastAsia="en-US"/>
        </w:rPr>
        <w:t>Ambulance</w:t>
      </w:r>
    </w:p>
    <w:p w:rsidR="00370E31" w:rsidRDefault="00370E31" w:rsidP="00370E31">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adrese: </w:t>
      </w:r>
      <w:r>
        <w:rPr>
          <w:rFonts w:asciiTheme="minorHAnsi" w:eastAsia="Calibri" w:hAnsiTheme="minorHAnsi" w:cstheme="minorHAnsi"/>
          <w:noProof/>
          <w:color w:val="auto"/>
          <w:lang w:eastAsia="en-US"/>
        </w:rPr>
        <w:t>Skolas iela 5, Nīca, Nīcas pagasts</w:t>
      </w:r>
      <w:r w:rsidRPr="00BD016A">
        <w:rPr>
          <w:rFonts w:asciiTheme="minorHAnsi" w:eastAsia="Calibri" w:hAnsiTheme="minorHAnsi" w:cstheme="minorHAnsi"/>
          <w:noProof/>
          <w:color w:val="auto"/>
          <w:lang w:eastAsia="en-US"/>
        </w:rPr>
        <w:t>, Nīcas novads, LV-347</w:t>
      </w:r>
      <w:r>
        <w:rPr>
          <w:rFonts w:asciiTheme="minorHAnsi" w:eastAsia="Calibri" w:hAnsiTheme="minorHAnsi" w:cstheme="minorHAnsi"/>
          <w:noProof/>
          <w:color w:val="auto"/>
          <w:lang w:eastAsia="en-US"/>
        </w:rPr>
        <w:t>3</w:t>
      </w:r>
    </w:p>
    <w:p w:rsidR="00370E31" w:rsidRDefault="00370E31" w:rsidP="00370E31">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Ēkas kadastra apzīmējums:</w:t>
      </w:r>
      <w:r w:rsidRPr="00BD016A">
        <w:rPr>
          <w:rFonts w:asciiTheme="minorHAnsi" w:eastAsia="Calibri" w:hAnsiTheme="minorHAnsi" w:cstheme="minorHAnsi"/>
          <w:noProof/>
          <w:color w:val="auto"/>
          <w:lang w:eastAsia="en-US"/>
        </w:rPr>
        <w:t xml:space="preserve"> </w:t>
      </w:r>
      <w:r>
        <w:rPr>
          <w:rFonts w:asciiTheme="minorHAnsi" w:eastAsia="Calibri" w:hAnsiTheme="minorHAnsi" w:cstheme="minorHAnsi"/>
          <w:noProof/>
          <w:color w:val="auto"/>
          <w:lang w:eastAsia="en-US"/>
        </w:rPr>
        <w:t>64780100167001</w:t>
      </w:r>
    </w:p>
    <w:p w:rsidR="00370E31" w:rsidRDefault="00370E31" w:rsidP="00370E31">
      <w:pPr>
        <w:jc w:val="both"/>
        <w:rPr>
          <w:rFonts w:asciiTheme="minorHAnsi" w:eastAsia="Calibri" w:hAnsiTheme="minorHAnsi" w:cstheme="minorHAnsi"/>
          <w:noProof/>
          <w:color w:val="auto"/>
          <w:lang w:eastAsia="en-US"/>
        </w:rPr>
      </w:pPr>
      <w:r w:rsidRPr="00310ED8">
        <w:rPr>
          <w:rFonts w:asciiTheme="minorHAnsi" w:eastAsia="Calibri" w:hAnsiTheme="minorHAnsi" w:cstheme="minorHAnsi"/>
          <w:b/>
          <w:bCs/>
          <w:noProof/>
          <w:color w:val="auto"/>
          <w:lang w:eastAsia="en-US"/>
        </w:rPr>
        <w:t>Ēkas platība:</w:t>
      </w:r>
      <w:r>
        <w:rPr>
          <w:rFonts w:asciiTheme="minorHAnsi" w:eastAsia="Calibri" w:hAnsiTheme="minorHAnsi" w:cstheme="minorHAnsi"/>
          <w:noProof/>
          <w:color w:val="auto"/>
          <w:lang w:eastAsia="en-US"/>
        </w:rPr>
        <w:t xml:space="preserve"> 1466,30 m</w:t>
      </w:r>
      <w:r w:rsidRPr="00310ED8">
        <w:rPr>
          <w:rFonts w:asciiTheme="minorHAnsi" w:eastAsia="Calibri" w:hAnsiTheme="minorHAnsi" w:cstheme="minorHAnsi"/>
          <w:noProof/>
          <w:color w:val="auto"/>
          <w:vertAlign w:val="superscript"/>
          <w:lang w:eastAsia="en-US"/>
        </w:rPr>
        <w:t>2</w:t>
      </w:r>
    </w:p>
    <w:p w:rsidR="00370E31" w:rsidRPr="00BD016A" w:rsidRDefault="00370E31" w:rsidP="00370E31">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sidR="00126800">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370E31" w:rsidRPr="00BD016A" w:rsidRDefault="00370E31" w:rsidP="00370E31">
      <w:pPr>
        <w:ind w:right="-2"/>
        <w:jc w:val="both"/>
        <w:rPr>
          <w:rFonts w:asciiTheme="minorHAnsi" w:hAnsiTheme="minorHAnsi" w:cstheme="minorHAnsi"/>
          <w:b/>
          <w:bCs/>
        </w:rPr>
      </w:pPr>
      <w:r w:rsidRPr="00BD016A">
        <w:rPr>
          <w:rFonts w:asciiTheme="minorHAnsi" w:hAnsiTheme="minorHAnsi" w:cstheme="minorHAnsi"/>
          <w:b/>
          <w:bCs/>
        </w:rPr>
        <w:t>Veicamais darba apjoms:</w:t>
      </w:r>
    </w:p>
    <w:p w:rsidR="00370E31" w:rsidRPr="00BD016A" w:rsidRDefault="00370E31" w:rsidP="00D107E9">
      <w:pPr>
        <w:pStyle w:val="Sarakstarindkopa"/>
        <w:numPr>
          <w:ilvl w:val="0"/>
          <w:numId w:val="19"/>
        </w:numPr>
        <w:spacing w:after="160" w:line="259" w:lineRule="auto"/>
        <w:ind w:right="-2"/>
        <w:jc w:val="both"/>
        <w:rPr>
          <w:rFonts w:asciiTheme="minorHAnsi" w:hAnsiTheme="minorHAnsi" w:cstheme="minorHAnsi"/>
          <w:b/>
        </w:rPr>
      </w:pPr>
      <w:r>
        <w:rPr>
          <w:rFonts w:asciiTheme="minorHAnsi" w:hAnsiTheme="minorHAnsi" w:cstheme="minorHAnsi"/>
          <w:b/>
        </w:rPr>
        <w:t xml:space="preserve">Pamatskolas </w:t>
      </w:r>
      <w:r w:rsidRPr="00BD016A">
        <w:rPr>
          <w:rFonts w:asciiTheme="minorHAnsi" w:hAnsiTheme="minorHAnsi" w:cstheme="minorHAnsi"/>
          <w:b/>
        </w:rPr>
        <w:t xml:space="preserve">ēkas </w:t>
      </w:r>
      <w:r w:rsidRPr="00BD016A">
        <w:rPr>
          <w:rFonts w:asciiTheme="minorHAnsi" w:hAnsiTheme="minorHAnsi" w:cstheme="minorHAnsi"/>
        </w:rPr>
        <w:t>tehniskā apsekošana</w:t>
      </w:r>
      <w:r w:rsidRPr="00BD016A">
        <w:rPr>
          <w:rFonts w:asciiTheme="minorHAnsi" w:hAnsiTheme="minorHAnsi" w:cstheme="minorHAnsi"/>
          <w:lang w:eastAsia="ru-RU"/>
        </w:rPr>
        <w:t xml:space="preserve"> saskaņā ar  MK noteikumu prasībām. </w:t>
      </w:r>
      <w:r w:rsidRPr="00BD016A">
        <w:rPr>
          <w:rFonts w:asciiTheme="minorHAnsi" w:hAnsiTheme="minorHAnsi" w:cstheme="minorHAnsi"/>
        </w:rPr>
        <w:t>Veicot objekta apsekošanu, pārbaudīt būves un tās elementu atbilstību normatīvo aktu prasībām, ievērojot Būvniecības likuma 9. pantā noteikto.</w:t>
      </w:r>
    </w:p>
    <w:p w:rsidR="00370E31" w:rsidRPr="00BD016A" w:rsidRDefault="00370E31" w:rsidP="00D107E9">
      <w:pPr>
        <w:pStyle w:val="Sarakstarindkopa"/>
        <w:numPr>
          <w:ilvl w:val="0"/>
          <w:numId w:val="19"/>
        </w:numPr>
        <w:ind w:right="-2"/>
        <w:jc w:val="both"/>
        <w:rPr>
          <w:rFonts w:asciiTheme="minorHAnsi" w:hAnsiTheme="minorHAnsi" w:cstheme="minorHAnsi"/>
          <w:spacing w:val="-7"/>
        </w:rPr>
      </w:pPr>
      <w:r w:rsidRPr="00BD016A">
        <w:rPr>
          <w:rFonts w:asciiTheme="minorHAnsi" w:hAnsiTheme="minorHAnsi" w:cstheme="minorHAnsi"/>
        </w:rPr>
        <w:lastRenderedPageBreak/>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asciiTheme="minorHAnsi" w:hAnsiTheme="minorHAnsi" w:cstheme="minorHAnsi"/>
          <w:spacing w:val="-7"/>
        </w:rPr>
        <w:t xml:space="preserve"> </w:t>
      </w:r>
    </w:p>
    <w:p w:rsidR="00370E31" w:rsidRPr="00BD016A" w:rsidRDefault="00370E31" w:rsidP="00D107E9">
      <w:pPr>
        <w:pStyle w:val="Sarakstarindkopa"/>
        <w:numPr>
          <w:ilvl w:val="0"/>
          <w:numId w:val="19"/>
        </w:numPr>
        <w:ind w:right="-2"/>
        <w:jc w:val="both"/>
        <w:rPr>
          <w:rFonts w:asciiTheme="minorHAnsi" w:hAnsiTheme="minorHAnsi" w:cstheme="minorHAnsi"/>
          <w:spacing w:val="-7"/>
        </w:rPr>
      </w:pPr>
      <w:r w:rsidRPr="00BD016A">
        <w:rPr>
          <w:rFonts w:asciiTheme="minorHAnsi" w:hAnsiTheme="minorHAnsi" w:cstheme="minorHAnsi"/>
        </w:rPr>
        <w:t>Tehniskās izpētes un konstrukciju atsegšanas veikšana - j</w:t>
      </w:r>
      <w:r w:rsidRPr="00BD016A">
        <w:rPr>
          <w:rFonts w:asciiTheme="minorHAnsi" w:hAnsiTheme="minorHAnsi"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asciiTheme="minorHAnsi" w:hAnsiTheme="minorHAnsi" w:cstheme="minorHAnsi"/>
          <w:spacing w:val="-7"/>
        </w:rPr>
        <w:t>apsekotājam</w:t>
      </w:r>
      <w:proofErr w:type="spellEnd"/>
      <w:r w:rsidRPr="00BD016A">
        <w:rPr>
          <w:rFonts w:asciiTheme="minorHAnsi" w:hAnsiTheme="minorHAnsi" w:cstheme="minorHAnsi"/>
          <w:spacing w:val="-7"/>
        </w:rPr>
        <w:t xml:space="preserve"> ir pienākums </w:t>
      </w:r>
      <w:proofErr w:type="spellStart"/>
      <w:r w:rsidRPr="00BD016A">
        <w:rPr>
          <w:rFonts w:asciiTheme="minorHAnsi" w:hAnsiTheme="minorHAnsi" w:cstheme="minorHAnsi"/>
          <w:spacing w:val="-7"/>
        </w:rPr>
        <w:t>rakstveidā</w:t>
      </w:r>
      <w:proofErr w:type="spellEnd"/>
      <w:r w:rsidRPr="00BD016A">
        <w:rPr>
          <w:rFonts w:asciiTheme="minorHAnsi" w:hAnsiTheme="minorHAnsi" w:cstheme="minorHAnsi"/>
          <w:spacing w:val="-7"/>
        </w:rPr>
        <w:t xml:space="preserve"> informēt Pasūtītāju un veikt tālākas izpētes atbilstoši MK noteikumiem</w:t>
      </w:r>
      <w:r w:rsidRPr="00BD016A">
        <w:rPr>
          <w:rFonts w:asciiTheme="minorHAnsi" w:hAnsiTheme="minorHAnsi" w:cstheme="minorHAnsi"/>
        </w:rPr>
        <w:t xml:space="preserve">. Pasūtītājs paredz, ka nebūs nepieciešams papildus veikt </w:t>
      </w:r>
      <w:proofErr w:type="spellStart"/>
      <w:r w:rsidRPr="00BD016A">
        <w:rPr>
          <w:rFonts w:asciiTheme="minorHAnsi" w:hAnsiTheme="minorHAnsi" w:cstheme="minorHAnsi"/>
        </w:rPr>
        <w:t>ģeotehnisko</w:t>
      </w:r>
      <w:proofErr w:type="spellEnd"/>
      <w:r w:rsidRPr="00BD016A">
        <w:rPr>
          <w:rFonts w:asciiTheme="minorHAnsi" w:hAnsiTheme="minorHAnsi" w:cstheme="minorHAnsi"/>
        </w:rPr>
        <w:t xml:space="preserve"> un hidroģeoloģisko apsekošanu.</w:t>
      </w:r>
    </w:p>
    <w:p w:rsidR="00370E31" w:rsidRPr="00BD016A" w:rsidRDefault="00370E31" w:rsidP="00D107E9">
      <w:pPr>
        <w:pStyle w:val="Sarakstarindkopa"/>
        <w:numPr>
          <w:ilvl w:val="0"/>
          <w:numId w:val="19"/>
        </w:numPr>
        <w:ind w:right="-2"/>
        <w:jc w:val="both"/>
        <w:rPr>
          <w:rFonts w:asciiTheme="minorHAnsi" w:hAnsiTheme="minorHAnsi" w:cstheme="minorHAnsi"/>
          <w:spacing w:val="-7"/>
        </w:rPr>
      </w:pPr>
      <w:r w:rsidRPr="00BD016A">
        <w:rPr>
          <w:rFonts w:asciiTheme="minorHAnsi" w:hAnsiTheme="minorHAnsi" w:cstheme="minorHAnsi"/>
        </w:rPr>
        <w:t xml:space="preserve">Apsekošanas rezultātus </w:t>
      </w:r>
      <w:proofErr w:type="spellStart"/>
      <w:r w:rsidRPr="00BD016A">
        <w:rPr>
          <w:rFonts w:asciiTheme="minorHAnsi" w:hAnsiTheme="minorHAnsi" w:cstheme="minorHAnsi"/>
        </w:rPr>
        <w:t>apsekotājs</w:t>
      </w:r>
      <w:proofErr w:type="spellEnd"/>
      <w:r w:rsidRPr="00BD016A">
        <w:rPr>
          <w:rFonts w:asciiTheme="minorHAnsi" w:hAnsiTheme="minorHAnsi" w:cstheme="minorHAnsi"/>
        </w:rPr>
        <w:t xml:space="preserve"> apkopo tehniskās apsekošanas atzinumā, kura saturs noteikts MK noteikumu 1. Pielikumā, tostarp ietverot informāciju arī par: </w:t>
      </w:r>
    </w:p>
    <w:p w:rsidR="00370E31" w:rsidRPr="00BD016A" w:rsidRDefault="00370E31" w:rsidP="00D107E9">
      <w:pPr>
        <w:pStyle w:val="Sarakstarindkopa"/>
        <w:numPr>
          <w:ilvl w:val="1"/>
          <w:numId w:val="19"/>
        </w:numPr>
        <w:ind w:right="-2"/>
        <w:jc w:val="both"/>
        <w:rPr>
          <w:rFonts w:asciiTheme="minorHAnsi" w:hAnsiTheme="minorHAnsi" w:cstheme="minorHAnsi"/>
          <w:bCs/>
          <w:lang w:eastAsia="ru-RU"/>
        </w:rPr>
      </w:pPr>
      <w:r w:rsidRPr="00BD016A">
        <w:rPr>
          <w:rFonts w:asciiTheme="minorHAnsi" w:hAnsiTheme="minorHAnsi" w:cstheme="minorHAnsi"/>
          <w:bCs/>
          <w:lang w:eastAsia="ru-RU"/>
        </w:rPr>
        <w:t>Būves galveno būvkonstrukciju konstatēto bojājumu un cēloņu apraksts, tehniskā stāvokļa novērtējumu atsevišķām būvkonstrukcijām  un būves daļām. Ieteikumus bojājumu novēršanai;</w:t>
      </w:r>
    </w:p>
    <w:p w:rsidR="00370E31" w:rsidRPr="00BD016A" w:rsidRDefault="00370E31" w:rsidP="00D107E9">
      <w:pPr>
        <w:pStyle w:val="Sarakstarindkopa"/>
        <w:numPr>
          <w:ilvl w:val="1"/>
          <w:numId w:val="19"/>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inženiertīklu tehnisko stāvokli, nosakot veicamos pasākumus bojājumu novēršanai, inženierkomunikāciju saglabāšanai un to tehniskā stāvokļa uzlabošanai;</w:t>
      </w:r>
    </w:p>
    <w:p w:rsidR="00370E31" w:rsidRPr="00BD016A" w:rsidRDefault="00370E31" w:rsidP="00D107E9">
      <w:pPr>
        <w:pStyle w:val="Sarakstarindkopa"/>
        <w:numPr>
          <w:ilvl w:val="1"/>
          <w:numId w:val="19"/>
        </w:numPr>
        <w:ind w:right="-2"/>
        <w:jc w:val="both"/>
        <w:rPr>
          <w:rFonts w:asciiTheme="minorHAnsi" w:hAnsiTheme="minorHAnsi" w:cstheme="minorHAnsi"/>
          <w:bCs/>
          <w:lang w:eastAsia="ru-RU"/>
        </w:rPr>
      </w:pPr>
      <w:r w:rsidRPr="00BD016A">
        <w:rPr>
          <w:rFonts w:asciiTheme="minorHAnsi" w:hAnsiTheme="minorHAnsi" w:cstheme="minorHAnsi"/>
          <w:bCs/>
          <w:lang w:eastAsia="ru-RU"/>
        </w:rPr>
        <w:t>Konstatēto bojājumu nozīmīgums un ietekme uz būvkonstrukcijām un inženierkomunikācijām;</w:t>
      </w:r>
    </w:p>
    <w:p w:rsidR="00370E31" w:rsidRPr="00BD016A" w:rsidRDefault="00370E31" w:rsidP="00D107E9">
      <w:pPr>
        <w:pStyle w:val="Sarakstarindkopa"/>
        <w:numPr>
          <w:ilvl w:val="1"/>
          <w:numId w:val="19"/>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370E31" w:rsidRPr="00BD016A" w:rsidRDefault="00370E31" w:rsidP="00D107E9">
      <w:pPr>
        <w:pStyle w:val="Sarakstarindkopa"/>
        <w:numPr>
          <w:ilvl w:val="1"/>
          <w:numId w:val="19"/>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konstrukcijām, kuru deformāciju novērtēšanai nepieciešams veikt plaisu attīstības dinamikas instrumentālos novērojumus (monitoringu);</w:t>
      </w:r>
    </w:p>
    <w:p w:rsidR="00370E31" w:rsidRPr="00BD016A" w:rsidRDefault="00370E31" w:rsidP="00D107E9">
      <w:pPr>
        <w:pStyle w:val="Sarakstarindkopa"/>
        <w:numPr>
          <w:ilvl w:val="1"/>
          <w:numId w:val="19"/>
        </w:numPr>
        <w:ind w:right="-2"/>
        <w:jc w:val="both"/>
        <w:rPr>
          <w:rFonts w:asciiTheme="minorHAnsi" w:hAnsiTheme="minorHAnsi" w:cstheme="minorHAnsi"/>
          <w:bCs/>
          <w:lang w:eastAsia="ru-RU"/>
        </w:rPr>
      </w:pPr>
      <w:r w:rsidRPr="00BD016A">
        <w:rPr>
          <w:rFonts w:asciiTheme="minorHAnsi" w:hAnsiTheme="minorHAnsi" w:cstheme="minorHAnsi"/>
          <w:bCs/>
          <w:lang w:eastAsia="ru-RU"/>
        </w:rPr>
        <w:t xml:space="preserve">Secinājumi un ieteikumi, norādot nepieciešamos pasākumus un veicamos darbus būves turpmākās ekspluatācijas nodrošināšanai. </w:t>
      </w:r>
    </w:p>
    <w:p w:rsidR="00034495" w:rsidRPr="00034495" w:rsidRDefault="00034495" w:rsidP="00034495">
      <w:pPr>
        <w:pStyle w:val="Sarakstarindkopa"/>
        <w:numPr>
          <w:ilvl w:val="1"/>
          <w:numId w:val="19"/>
        </w:numPr>
        <w:ind w:right="-2"/>
        <w:jc w:val="both"/>
        <w:rPr>
          <w:rFonts w:asciiTheme="minorHAnsi" w:hAnsiTheme="minorHAnsi" w:cstheme="minorHAnsi"/>
          <w:bCs/>
          <w:lang w:eastAsia="ru-RU"/>
        </w:rPr>
      </w:pPr>
      <w:r w:rsidRPr="00BD016A">
        <w:rPr>
          <w:rFonts w:asciiTheme="minorHAnsi" w:hAnsiTheme="minorHAnsi" w:cstheme="minorHAnsi"/>
        </w:rPr>
        <w:t>Atzinumam  pievieno</w:t>
      </w:r>
      <w:r>
        <w:rPr>
          <w:rFonts w:asciiTheme="minorHAnsi" w:hAnsiTheme="minorHAnsi" w:cstheme="minorHAnsi"/>
        </w:rPr>
        <w:t xml:space="preserve"> </w:t>
      </w:r>
      <w:r w:rsidRPr="00BD016A">
        <w:rPr>
          <w:rFonts w:asciiTheme="minorHAnsi" w:hAnsiTheme="minorHAnsi" w:cstheme="minorHAnsi"/>
        </w:rPr>
        <w:t>apsekošanas gaitā izstrādātos materiālus</w:t>
      </w:r>
      <w:r>
        <w:rPr>
          <w:rFonts w:asciiTheme="minorHAnsi" w:hAnsiTheme="minorHAnsi" w:cstheme="minorHAnsi"/>
        </w:rPr>
        <w:t xml:space="preserve"> - f</w:t>
      </w:r>
      <w:r w:rsidRPr="00034495">
        <w:rPr>
          <w:rFonts w:asciiTheme="minorHAnsi" w:hAnsiTheme="minorHAnsi" w:cstheme="minorHAnsi"/>
        </w:rPr>
        <w:t>otoattēlus ar aprakstiem un komentāriem (būve, tās fragmenti, detaļas, raksturīgākie bojājumi, atsegumu detaļas, inženierkomunikāciju bojājumi, detaļas, sistēmu fragmenti).</w:t>
      </w:r>
    </w:p>
    <w:p w:rsidR="00D107E9" w:rsidRPr="00BD016A" w:rsidRDefault="00D107E9" w:rsidP="00D107E9">
      <w:pPr>
        <w:pStyle w:val="Sarakstarindkopa"/>
        <w:numPr>
          <w:ilvl w:val="0"/>
          <w:numId w:val="19"/>
        </w:numPr>
        <w:shd w:val="clear" w:color="auto" w:fill="FFFFFF"/>
        <w:tabs>
          <w:tab w:val="left" w:pos="284"/>
        </w:tabs>
        <w:ind w:right="-2"/>
        <w:jc w:val="both"/>
        <w:rPr>
          <w:rFonts w:asciiTheme="minorHAnsi" w:hAnsiTheme="minorHAnsi" w:cstheme="minorHAnsi"/>
          <w:spacing w:val="-7"/>
        </w:rPr>
      </w:pPr>
      <w:r w:rsidRPr="00BD016A">
        <w:rPr>
          <w:rFonts w:asciiTheme="minorHAnsi" w:hAnsiTheme="minorHAnsi" w:cstheme="minorHAnsi"/>
          <w:spacing w:val="-7"/>
        </w:rPr>
        <w:t xml:space="preserve">Tehniskās apsekošanas atzinums jāiesniedz  Pasūtītājam </w:t>
      </w:r>
      <w:r>
        <w:rPr>
          <w:rFonts w:asciiTheme="minorHAnsi" w:hAnsiTheme="minorHAnsi" w:cstheme="minorHAnsi"/>
          <w:spacing w:val="-7"/>
        </w:rPr>
        <w:t>1</w:t>
      </w:r>
      <w:r w:rsidRPr="00BD016A">
        <w:rPr>
          <w:rFonts w:asciiTheme="minorHAnsi" w:hAnsiTheme="minorHAnsi" w:cstheme="minorHAnsi"/>
          <w:spacing w:val="-7"/>
        </w:rPr>
        <w:t xml:space="preserve"> (</w:t>
      </w:r>
      <w:r>
        <w:rPr>
          <w:rFonts w:asciiTheme="minorHAnsi" w:hAnsiTheme="minorHAnsi" w:cstheme="minorHAnsi"/>
          <w:spacing w:val="-7"/>
        </w:rPr>
        <w:t>vienā</w:t>
      </w:r>
      <w:r w:rsidRPr="00BD016A">
        <w:rPr>
          <w:rFonts w:asciiTheme="minorHAnsi" w:hAnsiTheme="minorHAnsi" w:cstheme="minorHAnsi"/>
          <w:spacing w:val="-7"/>
        </w:rPr>
        <w:t>) eksemplār</w:t>
      </w:r>
      <w:r w:rsidR="0061246F">
        <w:rPr>
          <w:rFonts w:asciiTheme="minorHAnsi" w:hAnsiTheme="minorHAnsi" w:cstheme="minorHAnsi"/>
          <w:spacing w:val="-7"/>
        </w:rPr>
        <w:t>ā</w:t>
      </w:r>
      <w:r w:rsidRPr="00BD016A">
        <w:rPr>
          <w:rFonts w:asciiTheme="minorHAnsi" w:hAnsiTheme="minorHAnsi" w:cstheme="minorHAnsi"/>
          <w:spacing w:val="-7"/>
        </w:rPr>
        <w:t xml:space="preserve"> papīra formātā</w:t>
      </w:r>
      <w:r>
        <w:rPr>
          <w:rFonts w:asciiTheme="minorHAnsi" w:hAnsiTheme="minorHAnsi" w:cstheme="minorHAnsi"/>
          <w:spacing w:val="-7"/>
        </w:rPr>
        <w:t>.</w:t>
      </w:r>
    </w:p>
    <w:p w:rsidR="00370E31" w:rsidRDefault="00370E31" w:rsidP="00126800">
      <w:pPr>
        <w:pStyle w:val="Sarakstarindkopa"/>
        <w:numPr>
          <w:ilvl w:val="0"/>
          <w:numId w:val="19"/>
        </w:numPr>
        <w:shd w:val="clear" w:color="auto" w:fill="FFFFFF"/>
        <w:tabs>
          <w:tab w:val="left" w:pos="284"/>
        </w:tabs>
        <w:ind w:left="284" w:right="-1" w:hanging="284"/>
        <w:jc w:val="both"/>
        <w:rPr>
          <w:rFonts w:asciiTheme="minorHAnsi" w:hAnsiTheme="minorHAnsi" w:cstheme="minorHAnsi"/>
          <w:spacing w:val="-7"/>
        </w:rPr>
      </w:pPr>
      <w:r w:rsidRPr="00BD016A">
        <w:rPr>
          <w:rFonts w:asciiTheme="minorHAnsi" w:hAnsiTheme="minorHAnsi" w:cstheme="minorHAnsi"/>
          <w:spacing w:val="-7"/>
        </w:rPr>
        <w:t xml:space="preserve">Atbilstoši MK noteikumu 20. punktam, </w:t>
      </w:r>
      <w:proofErr w:type="spellStart"/>
      <w:r w:rsidRPr="00BD016A">
        <w:rPr>
          <w:rFonts w:asciiTheme="minorHAnsi" w:hAnsiTheme="minorHAnsi" w:cstheme="minorHAnsi"/>
          <w:spacing w:val="-7"/>
        </w:rPr>
        <w:t>apsekotājs</w:t>
      </w:r>
      <w:proofErr w:type="spellEnd"/>
      <w:r w:rsidRPr="00BD016A">
        <w:rPr>
          <w:rFonts w:asciiTheme="minorHAnsi" w:hAnsiTheme="minorHAnsi" w:cstheme="minorHAnsi"/>
          <w:spacing w:val="-7"/>
        </w:rPr>
        <w:t xml:space="preserve"> atzinumu sagatavo būvniecības informācijas sistēmā (BIS)</w:t>
      </w:r>
      <w:r>
        <w:rPr>
          <w:rFonts w:asciiTheme="minorHAnsi" w:hAnsiTheme="minorHAnsi" w:cstheme="minorHAnsi"/>
          <w:spacing w:val="-7"/>
        </w:rPr>
        <w:t>.</w:t>
      </w:r>
    </w:p>
    <w:p w:rsidR="00370E31" w:rsidRDefault="00370E31" w:rsidP="00370E31">
      <w:pPr>
        <w:pStyle w:val="Sarakstarindkopa"/>
        <w:shd w:val="clear" w:color="auto" w:fill="FFFFFF"/>
        <w:tabs>
          <w:tab w:val="left" w:pos="284"/>
        </w:tabs>
        <w:ind w:left="284" w:right="424"/>
        <w:jc w:val="both"/>
        <w:rPr>
          <w:rFonts w:asciiTheme="minorHAnsi" w:hAnsiTheme="minorHAnsi" w:cstheme="minorHAnsi"/>
          <w:spacing w:val="-7"/>
        </w:rPr>
      </w:pPr>
    </w:p>
    <w:p w:rsidR="00370E31" w:rsidRPr="00BD016A" w:rsidRDefault="00370E31" w:rsidP="00370E31">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6</w:t>
      </w:r>
    </w:p>
    <w:p w:rsidR="00370E31" w:rsidRPr="00BD016A" w:rsidRDefault="00370E31" w:rsidP="00370E31">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 xml:space="preserve">Pasūtītājs: </w:t>
      </w:r>
      <w:r w:rsidRPr="00BD016A">
        <w:rPr>
          <w:rFonts w:asciiTheme="minorHAnsi" w:eastAsia="Calibri" w:hAnsiTheme="minorHAnsi" w:cstheme="minorHAnsi"/>
          <w:noProof/>
          <w:color w:val="auto"/>
          <w:lang w:eastAsia="en-US"/>
        </w:rPr>
        <w:t>Nīcas novada dome</w:t>
      </w:r>
    </w:p>
    <w:p w:rsidR="00370E31" w:rsidRDefault="00370E31" w:rsidP="00370E31">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nosaukums: </w:t>
      </w:r>
      <w:r>
        <w:rPr>
          <w:rFonts w:asciiTheme="minorHAnsi" w:eastAsia="Calibri" w:hAnsiTheme="minorHAnsi" w:cstheme="minorHAnsi"/>
          <w:noProof/>
          <w:color w:val="auto"/>
          <w:lang w:eastAsia="en-US"/>
        </w:rPr>
        <w:t>Tūrisma informācijas centrs</w:t>
      </w:r>
    </w:p>
    <w:p w:rsidR="00370E31" w:rsidRDefault="00370E31" w:rsidP="00370E31">
      <w:pPr>
        <w:jc w:val="both"/>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 xml:space="preserve">Objekta adrese: </w:t>
      </w:r>
      <w:r>
        <w:rPr>
          <w:rFonts w:asciiTheme="minorHAnsi" w:eastAsia="Calibri" w:hAnsiTheme="minorHAnsi" w:cstheme="minorHAnsi"/>
          <w:noProof/>
          <w:color w:val="auto"/>
          <w:lang w:eastAsia="en-US"/>
        </w:rPr>
        <w:t>Bārtas iela 6, Nīca, Nīcas</w:t>
      </w:r>
      <w:r w:rsidRPr="00BD016A">
        <w:rPr>
          <w:rFonts w:asciiTheme="minorHAnsi" w:eastAsia="Calibri" w:hAnsiTheme="minorHAnsi" w:cstheme="minorHAnsi"/>
          <w:noProof/>
          <w:color w:val="auto"/>
          <w:lang w:eastAsia="en-US"/>
        </w:rPr>
        <w:t xml:space="preserve"> pagasts, Nīcas novads, LV-34</w:t>
      </w:r>
      <w:r>
        <w:rPr>
          <w:rFonts w:asciiTheme="minorHAnsi" w:eastAsia="Calibri" w:hAnsiTheme="minorHAnsi" w:cstheme="minorHAnsi"/>
          <w:noProof/>
          <w:color w:val="auto"/>
          <w:lang w:eastAsia="en-US"/>
        </w:rPr>
        <w:t>73</w:t>
      </w:r>
    </w:p>
    <w:p w:rsidR="00370E31" w:rsidRDefault="00370E31" w:rsidP="00370E31">
      <w:pPr>
        <w:jc w:val="both"/>
        <w:rPr>
          <w:rFonts w:asciiTheme="minorHAnsi" w:eastAsia="Calibri" w:hAnsiTheme="minorHAnsi" w:cstheme="minorHAnsi"/>
          <w:noProof/>
          <w:color w:val="auto"/>
          <w:lang w:eastAsia="en-US"/>
        </w:rPr>
      </w:pPr>
      <w:r>
        <w:rPr>
          <w:rFonts w:asciiTheme="minorHAnsi" w:eastAsia="Calibri" w:hAnsiTheme="minorHAnsi" w:cstheme="minorHAnsi"/>
          <w:b/>
          <w:bCs/>
          <w:noProof/>
          <w:color w:val="auto"/>
          <w:lang w:eastAsia="en-US"/>
        </w:rPr>
        <w:t>Ēkas kadastra apzīmējums:</w:t>
      </w:r>
      <w:r w:rsidRPr="00BD016A">
        <w:rPr>
          <w:rFonts w:asciiTheme="minorHAnsi" w:eastAsia="Calibri" w:hAnsiTheme="minorHAnsi" w:cstheme="minorHAnsi"/>
          <w:noProof/>
          <w:color w:val="auto"/>
          <w:lang w:eastAsia="en-US"/>
        </w:rPr>
        <w:t xml:space="preserve"> 6</w:t>
      </w:r>
      <w:r>
        <w:rPr>
          <w:rFonts w:asciiTheme="minorHAnsi" w:eastAsia="Calibri" w:hAnsiTheme="minorHAnsi" w:cstheme="minorHAnsi"/>
          <w:noProof/>
          <w:color w:val="auto"/>
          <w:lang w:eastAsia="en-US"/>
        </w:rPr>
        <w:t>4780100170001</w:t>
      </w:r>
    </w:p>
    <w:p w:rsidR="00370E31" w:rsidRDefault="00370E31" w:rsidP="00370E31">
      <w:pPr>
        <w:jc w:val="both"/>
        <w:rPr>
          <w:rFonts w:asciiTheme="minorHAnsi" w:eastAsia="Calibri" w:hAnsiTheme="minorHAnsi" w:cstheme="minorHAnsi"/>
          <w:noProof/>
          <w:color w:val="auto"/>
          <w:lang w:eastAsia="en-US"/>
        </w:rPr>
      </w:pPr>
      <w:r w:rsidRPr="00310ED8">
        <w:rPr>
          <w:rFonts w:asciiTheme="minorHAnsi" w:eastAsia="Calibri" w:hAnsiTheme="minorHAnsi" w:cstheme="minorHAnsi"/>
          <w:b/>
          <w:bCs/>
          <w:noProof/>
          <w:color w:val="auto"/>
          <w:lang w:eastAsia="en-US"/>
        </w:rPr>
        <w:t>Ēkas platība:</w:t>
      </w:r>
      <w:r>
        <w:rPr>
          <w:rFonts w:asciiTheme="minorHAnsi" w:eastAsia="Calibri" w:hAnsiTheme="minorHAnsi" w:cstheme="minorHAnsi"/>
          <w:noProof/>
          <w:color w:val="auto"/>
          <w:lang w:eastAsia="en-US"/>
        </w:rPr>
        <w:t xml:space="preserve"> 114,80 m</w:t>
      </w:r>
      <w:r w:rsidRPr="00310ED8">
        <w:rPr>
          <w:rFonts w:asciiTheme="minorHAnsi" w:eastAsia="Calibri" w:hAnsiTheme="minorHAnsi" w:cstheme="minorHAnsi"/>
          <w:noProof/>
          <w:color w:val="auto"/>
          <w:vertAlign w:val="superscript"/>
          <w:lang w:eastAsia="en-US"/>
        </w:rPr>
        <w:t>2</w:t>
      </w:r>
    </w:p>
    <w:p w:rsidR="00370E31" w:rsidRPr="00BD016A" w:rsidRDefault="00370E31" w:rsidP="00370E31">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sidR="00126800">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370E31" w:rsidRPr="00BD016A" w:rsidRDefault="00370E31" w:rsidP="00370E31">
      <w:pPr>
        <w:ind w:right="-2"/>
        <w:jc w:val="both"/>
        <w:rPr>
          <w:rFonts w:asciiTheme="minorHAnsi" w:hAnsiTheme="minorHAnsi" w:cstheme="minorHAnsi"/>
          <w:b/>
          <w:bCs/>
        </w:rPr>
      </w:pPr>
      <w:r w:rsidRPr="00BD016A">
        <w:rPr>
          <w:rFonts w:asciiTheme="minorHAnsi" w:hAnsiTheme="minorHAnsi" w:cstheme="minorHAnsi"/>
          <w:b/>
          <w:bCs/>
        </w:rPr>
        <w:t>Veicamais darba apjoms:</w:t>
      </w:r>
    </w:p>
    <w:p w:rsidR="00370E31" w:rsidRPr="00BD016A" w:rsidRDefault="00370E31" w:rsidP="00D107E9">
      <w:pPr>
        <w:pStyle w:val="Sarakstarindkopa"/>
        <w:numPr>
          <w:ilvl w:val="0"/>
          <w:numId w:val="20"/>
        </w:numPr>
        <w:spacing w:after="160" w:line="259" w:lineRule="auto"/>
        <w:ind w:right="-2"/>
        <w:jc w:val="both"/>
        <w:rPr>
          <w:rFonts w:asciiTheme="minorHAnsi" w:hAnsiTheme="minorHAnsi" w:cstheme="minorHAnsi"/>
          <w:b/>
        </w:rPr>
      </w:pPr>
      <w:r>
        <w:rPr>
          <w:rFonts w:asciiTheme="minorHAnsi" w:hAnsiTheme="minorHAnsi" w:cstheme="minorHAnsi"/>
          <w:b/>
        </w:rPr>
        <w:lastRenderedPageBreak/>
        <w:t xml:space="preserve">Pamatskolas </w:t>
      </w:r>
      <w:r w:rsidRPr="00BD016A">
        <w:rPr>
          <w:rFonts w:asciiTheme="minorHAnsi" w:hAnsiTheme="minorHAnsi" w:cstheme="minorHAnsi"/>
          <w:b/>
        </w:rPr>
        <w:t xml:space="preserve">ēkas </w:t>
      </w:r>
      <w:r w:rsidRPr="00BD016A">
        <w:rPr>
          <w:rFonts w:asciiTheme="minorHAnsi" w:hAnsiTheme="minorHAnsi" w:cstheme="minorHAnsi"/>
        </w:rPr>
        <w:t>tehniskā apsekošana</w:t>
      </w:r>
      <w:r w:rsidRPr="00BD016A">
        <w:rPr>
          <w:rFonts w:asciiTheme="minorHAnsi" w:hAnsiTheme="minorHAnsi" w:cstheme="minorHAnsi"/>
          <w:lang w:eastAsia="ru-RU"/>
        </w:rPr>
        <w:t xml:space="preserve"> saskaņā ar  MK noteikumu prasībām. </w:t>
      </w:r>
      <w:r w:rsidRPr="00BD016A">
        <w:rPr>
          <w:rFonts w:asciiTheme="minorHAnsi" w:hAnsiTheme="minorHAnsi" w:cstheme="minorHAnsi"/>
        </w:rPr>
        <w:t>Veicot objekta apsekošanu, pārbaudīt būves un tās elementu atbilstību normatīvo aktu prasībām, ievērojot Būvniecības likuma 9. pantā noteikto.</w:t>
      </w:r>
    </w:p>
    <w:p w:rsidR="00370E31" w:rsidRPr="00BD016A" w:rsidRDefault="00370E31" w:rsidP="00D107E9">
      <w:pPr>
        <w:pStyle w:val="Sarakstarindkopa"/>
        <w:numPr>
          <w:ilvl w:val="0"/>
          <w:numId w:val="20"/>
        </w:numPr>
        <w:ind w:right="-2"/>
        <w:jc w:val="both"/>
        <w:rPr>
          <w:rFonts w:asciiTheme="minorHAnsi" w:hAnsiTheme="minorHAnsi" w:cstheme="minorHAnsi"/>
          <w:spacing w:val="-7"/>
        </w:rPr>
      </w:pPr>
      <w:r w:rsidRPr="00BD016A">
        <w:rPr>
          <w:rFonts w:asciiTheme="minorHAnsi" w:hAnsiTheme="minorHAnsi"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asciiTheme="minorHAnsi" w:hAnsiTheme="minorHAnsi" w:cstheme="minorHAnsi"/>
          <w:spacing w:val="-7"/>
        </w:rPr>
        <w:t xml:space="preserve"> </w:t>
      </w:r>
    </w:p>
    <w:p w:rsidR="00370E31" w:rsidRPr="00BD016A" w:rsidRDefault="00370E31" w:rsidP="00D107E9">
      <w:pPr>
        <w:pStyle w:val="Sarakstarindkopa"/>
        <w:numPr>
          <w:ilvl w:val="0"/>
          <w:numId w:val="20"/>
        </w:numPr>
        <w:ind w:right="-2"/>
        <w:jc w:val="both"/>
        <w:rPr>
          <w:rFonts w:asciiTheme="minorHAnsi" w:hAnsiTheme="minorHAnsi" w:cstheme="minorHAnsi"/>
          <w:spacing w:val="-7"/>
        </w:rPr>
      </w:pPr>
      <w:r w:rsidRPr="00BD016A">
        <w:rPr>
          <w:rFonts w:asciiTheme="minorHAnsi" w:hAnsiTheme="minorHAnsi" w:cstheme="minorHAnsi"/>
        </w:rPr>
        <w:t>Tehniskās izpētes un konstrukciju atsegšanas veikšana - j</w:t>
      </w:r>
      <w:r w:rsidRPr="00BD016A">
        <w:rPr>
          <w:rFonts w:asciiTheme="minorHAnsi" w:hAnsiTheme="minorHAnsi"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asciiTheme="minorHAnsi" w:hAnsiTheme="minorHAnsi" w:cstheme="minorHAnsi"/>
          <w:spacing w:val="-7"/>
        </w:rPr>
        <w:t>apsekotājam</w:t>
      </w:r>
      <w:proofErr w:type="spellEnd"/>
      <w:r w:rsidRPr="00BD016A">
        <w:rPr>
          <w:rFonts w:asciiTheme="minorHAnsi" w:hAnsiTheme="minorHAnsi" w:cstheme="minorHAnsi"/>
          <w:spacing w:val="-7"/>
        </w:rPr>
        <w:t xml:space="preserve"> ir pienākums </w:t>
      </w:r>
      <w:proofErr w:type="spellStart"/>
      <w:r w:rsidRPr="00BD016A">
        <w:rPr>
          <w:rFonts w:asciiTheme="minorHAnsi" w:hAnsiTheme="minorHAnsi" w:cstheme="minorHAnsi"/>
          <w:spacing w:val="-7"/>
        </w:rPr>
        <w:t>rakstveidā</w:t>
      </w:r>
      <w:proofErr w:type="spellEnd"/>
      <w:r w:rsidRPr="00BD016A">
        <w:rPr>
          <w:rFonts w:asciiTheme="minorHAnsi" w:hAnsiTheme="minorHAnsi" w:cstheme="minorHAnsi"/>
          <w:spacing w:val="-7"/>
        </w:rPr>
        <w:t xml:space="preserve"> informēt Pasūtītāju un veikt tālākas izpētes atbilstoši MK noteikumiem</w:t>
      </w:r>
      <w:r w:rsidRPr="00BD016A">
        <w:rPr>
          <w:rFonts w:asciiTheme="minorHAnsi" w:hAnsiTheme="minorHAnsi" w:cstheme="minorHAnsi"/>
        </w:rPr>
        <w:t xml:space="preserve">. Pasūtītājs paredz, ka nebūs nepieciešams papildus veikt </w:t>
      </w:r>
      <w:proofErr w:type="spellStart"/>
      <w:r w:rsidRPr="00BD016A">
        <w:rPr>
          <w:rFonts w:asciiTheme="minorHAnsi" w:hAnsiTheme="minorHAnsi" w:cstheme="minorHAnsi"/>
        </w:rPr>
        <w:t>ģeotehnisko</w:t>
      </w:r>
      <w:proofErr w:type="spellEnd"/>
      <w:r w:rsidRPr="00BD016A">
        <w:rPr>
          <w:rFonts w:asciiTheme="minorHAnsi" w:hAnsiTheme="minorHAnsi" w:cstheme="minorHAnsi"/>
        </w:rPr>
        <w:t xml:space="preserve"> un hidroģeoloģisko apsekošanu.</w:t>
      </w:r>
    </w:p>
    <w:p w:rsidR="00370E31" w:rsidRPr="00BD016A" w:rsidRDefault="00370E31" w:rsidP="00D107E9">
      <w:pPr>
        <w:pStyle w:val="Sarakstarindkopa"/>
        <w:numPr>
          <w:ilvl w:val="0"/>
          <w:numId w:val="20"/>
        </w:numPr>
        <w:ind w:right="-2"/>
        <w:jc w:val="both"/>
        <w:rPr>
          <w:rFonts w:asciiTheme="minorHAnsi" w:hAnsiTheme="minorHAnsi" w:cstheme="minorHAnsi"/>
          <w:spacing w:val="-7"/>
        </w:rPr>
      </w:pPr>
      <w:r w:rsidRPr="00BD016A">
        <w:rPr>
          <w:rFonts w:asciiTheme="minorHAnsi" w:hAnsiTheme="minorHAnsi" w:cstheme="minorHAnsi"/>
        </w:rPr>
        <w:t xml:space="preserve">Apsekošanas rezultātus </w:t>
      </w:r>
      <w:proofErr w:type="spellStart"/>
      <w:r w:rsidRPr="00BD016A">
        <w:rPr>
          <w:rFonts w:asciiTheme="minorHAnsi" w:hAnsiTheme="minorHAnsi" w:cstheme="minorHAnsi"/>
        </w:rPr>
        <w:t>apsekotājs</w:t>
      </w:r>
      <w:proofErr w:type="spellEnd"/>
      <w:r w:rsidRPr="00BD016A">
        <w:rPr>
          <w:rFonts w:asciiTheme="minorHAnsi" w:hAnsiTheme="minorHAnsi" w:cstheme="minorHAnsi"/>
        </w:rPr>
        <w:t xml:space="preserve"> apkopo tehniskās apsekošanas atzinumā, kura saturs noteikts MK noteikumu 1. Pielikumā, tostarp ietverot informāciju arī par: </w:t>
      </w:r>
    </w:p>
    <w:p w:rsidR="00370E31" w:rsidRPr="00BD016A" w:rsidRDefault="00370E31" w:rsidP="00D107E9">
      <w:pPr>
        <w:pStyle w:val="Sarakstarindkopa"/>
        <w:numPr>
          <w:ilvl w:val="1"/>
          <w:numId w:val="20"/>
        </w:numPr>
        <w:ind w:right="-2"/>
        <w:jc w:val="both"/>
        <w:rPr>
          <w:rFonts w:asciiTheme="minorHAnsi" w:hAnsiTheme="minorHAnsi" w:cstheme="minorHAnsi"/>
          <w:bCs/>
          <w:lang w:eastAsia="ru-RU"/>
        </w:rPr>
      </w:pPr>
      <w:r w:rsidRPr="00BD016A">
        <w:rPr>
          <w:rFonts w:asciiTheme="minorHAnsi" w:hAnsiTheme="minorHAnsi" w:cstheme="minorHAnsi"/>
          <w:bCs/>
          <w:lang w:eastAsia="ru-RU"/>
        </w:rPr>
        <w:t>Būves galveno būvkonstrukciju konstatēto bojājumu un cēloņu apraksts, tehniskā stāvokļa novērtējumu atsevišķām būvkonstrukcijām  un būves daļām. Ieteikumus bojājumu novēršanai;</w:t>
      </w:r>
    </w:p>
    <w:p w:rsidR="00370E31" w:rsidRPr="00BD016A" w:rsidRDefault="00370E31" w:rsidP="00D107E9">
      <w:pPr>
        <w:pStyle w:val="Sarakstarindkopa"/>
        <w:numPr>
          <w:ilvl w:val="1"/>
          <w:numId w:val="20"/>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inženiertīklu tehnisko stāvokli, nosakot veicamos pasākumus bojājumu novēršanai, inženierkomunikāciju saglabāšanai un to tehniskā stāvokļa uzlabošanai;</w:t>
      </w:r>
    </w:p>
    <w:p w:rsidR="00370E31" w:rsidRPr="00BD016A" w:rsidRDefault="00370E31" w:rsidP="00D107E9">
      <w:pPr>
        <w:pStyle w:val="Sarakstarindkopa"/>
        <w:numPr>
          <w:ilvl w:val="1"/>
          <w:numId w:val="20"/>
        </w:numPr>
        <w:ind w:right="-2"/>
        <w:jc w:val="both"/>
        <w:rPr>
          <w:rFonts w:asciiTheme="minorHAnsi" w:hAnsiTheme="minorHAnsi" w:cstheme="minorHAnsi"/>
          <w:bCs/>
          <w:lang w:eastAsia="ru-RU"/>
        </w:rPr>
      </w:pPr>
      <w:r w:rsidRPr="00BD016A">
        <w:rPr>
          <w:rFonts w:asciiTheme="minorHAnsi" w:hAnsiTheme="minorHAnsi" w:cstheme="minorHAnsi"/>
          <w:bCs/>
          <w:lang w:eastAsia="ru-RU"/>
        </w:rPr>
        <w:t>Konstatēto bojājumu nozīmīgums un ietekme uz būvkonstrukcijām un inženierkomunikācijām;</w:t>
      </w:r>
    </w:p>
    <w:p w:rsidR="00370E31" w:rsidRPr="00BD016A" w:rsidRDefault="00370E31" w:rsidP="00D107E9">
      <w:pPr>
        <w:pStyle w:val="Sarakstarindkopa"/>
        <w:numPr>
          <w:ilvl w:val="1"/>
          <w:numId w:val="20"/>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370E31" w:rsidRPr="00BD016A" w:rsidRDefault="00370E31" w:rsidP="00D107E9">
      <w:pPr>
        <w:pStyle w:val="Sarakstarindkopa"/>
        <w:numPr>
          <w:ilvl w:val="1"/>
          <w:numId w:val="20"/>
        </w:numPr>
        <w:ind w:right="-2"/>
        <w:jc w:val="both"/>
        <w:rPr>
          <w:rFonts w:asciiTheme="minorHAnsi" w:hAnsiTheme="minorHAnsi" w:cstheme="minorHAnsi"/>
          <w:bCs/>
          <w:lang w:eastAsia="ru-RU"/>
        </w:rPr>
      </w:pPr>
      <w:r w:rsidRPr="00BD016A">
        <w:rPr>
          <w:rFonts w:asciiTheme="minorHAnsi" w:hAnsiTheme="minorHAnsi" w:cstheme="minorHAnsi"/>
          <w:bCs/>
          <w:lang w:eastAsia="ru-RU"/>
        </w:rPr>
        <w:t>Norādes uz būves konstrukcijām, kuru deformāciju novērtēšanai nepieciešams veikt plaisu attīstības dinamikas instrumentālos novērojumus (monitoringu);</w:t>
      </w:r>
    </w:p>
    <w:p w:rsidR="00370E31" w:rsidRPr="00BD016A" w:rsidRDefault="00370E31" w:rsidP="00D107E9">
      <w:pPr>
        <w:pStyle w:val="Sarakstarindkopa"/>
        <w:numPr>
          <w:ilvl w:val="1"/>
          <w:numId w:val="20"/>
        </w:numPr>
        <w:ind w:right="-2"/>
        <w:jc w:val="both"/>
        <w:rPr>
          <w:rFonts w:asciiTheme="minorHAnsi" w:hAnsiTheme="minorHAnsi" w:cstheme="minorHAnsi"/>
          <w:bCs/>
          <w:lang w:eastAsia="ru-RU"/>
        </w:rPr>
      </w:pPr>
      <w:r w:rsidRPr="00BD016A">
        <w:rPr>
          <w:rFonts w:asciiTheme="minorHAnsi" w:hAnsiTheme="minorHAnsi" w:cstheme="minorHAnsi"/>
          <w:bCs/>
          <w:lang w:eastAsia="ru-RU"/>
        </w:rPr>
        <w:t xml:space="preserve">Secinājumi un ieteikumi, norādot nepieciešamos pasākumus un veicamos darbus būves turpmākās ekspluatācijas nodrošināšanai. </w:t>
      </w:r>
    </w:p>
    <w:p w:rsidR="00034495" w:rsidRPr="00034495" w:rsidRDefault="00034495" w:rsidP="00034495">
      <w:pPr>
        <w:pStyle w:val="Sarakstarindkopa"/>
        <w:numPr>
          <w:ilvl w:val="1"/>
          <w:numId w:val="20"/>
        </w:numPr>
        <w:ind w:right="-2"/>
        <w:jc w:val="both"/>
        <w:rPr>
          <w:rFonts w:asciiTheme="minorHAnsi" w:hAnsiTheme="minorHAnsi" w:cstheme="minorHAnsi"/>
          <w:bCs/>
          <w:lang w:eastAsia="ru-RU"/>
        </w:rPr>
      </w:pPr>
      <w:r w:rsidRPr="00BD016A">
        <w:rPr>
          <w:rFonts w:asciiTheme="minorHAnsi" w:hAnsiTheme="minorHAnsi" w:cstheme="minorHAnsi"/>
        </w:rPr>
        <w:t>Atzinumam  pievieno</w:t>
      </w:r>
      <w:r>
        <w:rPr>
          <w:rFonts w:asciiTheme="minorHAnsi" w:hAnsiTheme="minorHAnsi" w:cstheme="minorHAnsi"/>
        </w:rPr>
        <w:t xml:space="preserve"> </w:t>
      </w:r>
      <w:r w:rsidRPr="00BD016A">
        <w:rPr>
          <w:rFonts w:asciiTheme="minorHAnsi" w:hAnsiTheme="minorHAnsi" w:cstheme="minorHAnsi"/>
        </w:rPr>
        <w:t>apsekošanas gaitā izstrādātos materiālus</w:t>
      </w:r>
      <w:r>
        <w:rPr>
          <w:rFonts w:asciiTheme="minorHAnsi" w:hAnsiTheme="minorHAnsi" w:cstheme="minorHAnsi"/>
        </w:rPr>
        <w:t xml:space="preserve"> - f</w:t>
      </w:r>
      <w:r w:rsidRPr="00034495">
        <w:rPr>
          <w:rFonts w:asciiTheme="minorHAnsi" w:hAnsiTheme="minorHAnsi" w:cstheme="minorHAnsi"/>
        </w:rPr>
        <w:t>otoattēlus ar aprakstiem un komentāriem (būve, tās fragmenti, detaļas, raksturīgākie bojājumi, atsegumu detaļas, inženierkomunikāciju bojājumi, detaļas, sistēmu fragmenti).</w:t>
      </w:r>
    </w:p>
    <w:p w:rsidR="00D107E9" w:rsidRPr="00BD016A" w:rsidRDefault="00D107E9" w:rsidP="00D107E9">
      <w:pPr>
        <w:pStyle w:val="Sarakstarindkopa"/>
        <w:numPr>
          <w:ilvl w:val="0"/>
          <w:numId w:val="20"/>
        </w:numPr>
        <w:shd w:val="clear" w:color="auto" w:fill="FFFFFF"/>
        <w:tabs>
          <w:tab w:val="left" w:pos="284"/>
        </w:tabs>
        <w:ind w:right="-2"/>
        <w:jc w:val="both"/>
        <w:rPr>
          <w:rFonts w:asciiTheme="minorHAnsi" w:hAnsiTheme="minorHAnsi" w:cstheme="minorHAnsi"/>
          <w:spacing w:val="-7"/>
        </w:rPr>
      </w:pPr>
      <w:r w:rsidRPr="00BD016A">
        <w:rPr>
          <w:rFonts w:asciiTheme="minorHAnsi" w:hAnsiTheme="minorHAnsi" w:cstheme="minorHAnsi"/>
          <w:spacing w:val="-7"/>
        </w:rPr>
        <w:t xml:space="preserve">Tehniskās apsekošanas atzinums jāiesniedz  Pasūtītājam </w:t>
      </w:r>
      <w:r>
        <w:rPr>
          <w:rFonts w:asciiTheme="minorHAnsi" w:hAnsiTheme="minorHAnsi" w:cstheme="minorHAnsi"/>
          <w:spacing w:val="-7"/>
        </w:rPr>
        <w:t>1</w:t>
      </w:r>
      <w:r w:rsidRPr="00BD016A">
        <w:rPr>
          <w:rFonts w:asciiTheme="minorHAnsi" w:hAnsiTheme="minorHAnsi" w:cstheme="minorHAnsi"/>
          <w:spacing w:val="-7"/>
        </w:rPr>
        <w:t xml:space="preserve"> (</w:t>
      </w:r>
      <w:r>
        <w:rPr>
          <w:rFonts w:asciiTheme="minorHAnsi" w:hAnsiTheme="minorHAnsi" w:cstheme="minorHAnsi"/>
          <w:spacing w:val="-7"/>
        </w:rPr>
        <w:t>vienā</w:t>
      </w:r>
      <w:r w:rsidRPr="00BD016A">
        <w:rPr>
          <w:rFonts w:asciiTheme="minorHAnsi" w:hAnsiTheme="minorHAnsi" w:cstheme="minorHAnsi"/>
          <w:spacing w:val="-7"/>
        </w:rPr>
        <w:t>) eksemplār</w:t>
      </w:r>
      <w:r w:rsidR="0061246F">
        <w:rPr>
          <w:rFonts w:asciiTheme="minorHAnsi" w:hAnsiTheme="minorHAnsi" w:cstheme="minorHAnsi"/>
          <w:spacing w:val="-7"/>
        </w:rPr>
        <w:t>ā</w:t>
      </w:r>
      <w:r w:rsidRPr="00BD016A">
        <w:rPr>
          <w:rFonts w:asciiTheme="minorHAnsi" w:hAnsiTheme="minorHAnsi" w:cstheme="minorHAnsi"/>
          <w:spacing w:val="-7"/>
        </w:rPr>
        <w:t xml:space="preserve"> papīra formātā</w:t>
      </w:r>
      <w:r>
        <w:rPr>
          <w:rFonts w:asciiTheme="minorHAnsi" w:hAnsiTheme="minorHAnsi" w:cstheme="minorHAnsi"/>
          <w:spacing w:val="-7"/>
        </w:rPr>
        <w:t>.</w:t>
      </w:r>
    </w:p>
    <w:p w:rsidR="00370E31" w:rsidRDefault="00370E31" w:rsidP="00126800">
      <w:pPr>
        <w:pStyle w:val="Sarakstarindkopa"/>
        <w:numPr>
          <w:ilvl w:val="0"/>
          <w:numId w:val="20"/>
        </w:numPr>
        <w:shd w:val="clear" w:color="auto" w:fill="FFFFFF"/>
        <w:tabs>
          <w:tab w:val="left" w:pos="284"/>
        </w:tabs>
        <w:ind w:left="284" w:right="-1" w:hanging="284"/>
        <w:jc w:val="both"/>
        <w:rPr>
          <w:rFonts w:asciiTheme="minorHAnsi" w:hAnsiTheme="minorHAnsi" w:cstheme="minorHAnsi"/>
          <w:spacing w:val="-7"/>
        </w:rPr>
      </w:pPr>
      <w:r w:rsidRPr="00BD016A">
        <w:rPr>
          <w:rFonts w:asciiTheme="minorHAnsi" w:hAnsiTheme="minorHAnsi" w:cstheme="minorHAnsi"/>
          <w:spacing w:val="-7"/>
        </w:rPr>
        <w:t xml:space="preserve">Atbilstoši MK noteikumu 20. punktam, </w:t>
      </w:r>
      <w:proofErr w:type="spellStart"/>
      <w:r w:rsidRPr="00BD016A">
        <w:rPr>
          <w:rFonts w:asciiTheme="minorHAnsi" w:hAnsiTheme="minorHAnsi" w:cstheme="minorHAnsi"/>
          <w:spacing w:val="-7"/>
        </w:rPr>
        <w:t>apsekotājs</w:t>
      </w:r>
      <w:proofErr w:type="spellEnd"/>
      <w:r w:rsidRPr="00BD016A">
        <w:rPr>
          <w:rFonts w:asciiTheme="minorHAnsi" w:hAnsiTheme="minorHAnsi" w:cstheme="minorHAnsi"/>
          <w:spacing w:val="-7"/>
        </w:rPr>
        <w:t xml:space="preserve"> atzinumu sagatavo būvniecības informācijas sistēmā (BIS)</w:t>
      </w:r>
      <w:r>
        <w:rPr>
          <w:rFonts w:asciiTheme="minorHAnsi" w:hAnsiTheme="minorHAnsi" w:cstheme="minorHAnsi"/>
          <w:spacing w:val="-7"/>
        </w:rPr>
        <w:t>.</w:t>
      </w:r>
    </w:p>
    <w:p w:rsidR="00370E31" w:rsidRPr="00BD016A" w:rsidRDefault="00370E31" w:rsidP="00AA004E">
      <w:pPr>
        <w:jc w:val="both"/>
        <w:rPr>
          <w:rFonts w:asciiTheme="minorHAnsi" w:eastAsia="Calibri" w:hAnsiTheme="minorHAnsi" w:cstheme="minorHAnsi"/>
          <w:b/>
          <w:bCs/>
          <w:noProof/>
          <w:color w:val="auto"/>
          <w:lang w:eastAsia="en-US"/>
        </w:rPr>
      </w:pPr>
    </w:p>
    <w:sectPr w:rsidR="00370E31" w:rsidRPr="00BD016A" w:rsidSect="00090741">
      <w:footerReference w:type="default" r:id="rId21"/>
      <w:footnotePr>
        <w:numRestart w:val="eachPage"/>
      </w:footnotePr>
      <w:endnotePr>
        <w:numFmt w:val="decimal"/>
        <w:numRestart w:val="eachSect"/>
      </w:endnotePr>
      <w:type w:val="continuous"/>
      <w:pgSz w:w="11906" w:h="16838"/>
      <w:pgMar w:top="1134" w:right="1134" w:bottom="1134" w:left="1701" w:header="720" w:footer="720" w:gutter="0"/>
      <w:pgNumType w:star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87D" w:rsidRDefault="006A787D">
      <w:r>
        <w:separator/>
      </w:r>
    </w:p>
  </w:endnote>
  <w:endnote w:type="continuationSeparator" w:id="0">
    <w:p w:rsidR="006A787D" w:rsidRDefault="006A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21" w:rsidRPr="00AB0D5D" w:rsidRDefault="00FA6821">
    <w:pPr>
      <w:tabs>
        <w:tab w:val="center" w:pos="4320"/>
        <w:tab w:val="right" w:pos="8640"/>
      </w:tabs>
      <w:spacing w:after="709"/>
      <w:jc w:val="center"/>
      <w:rPr>
        <w:rFonts w:asciiTheme="minorHAnsi" w:hAnsiTheme="minorHAnsi" w:cstheme="minorHAnsi"/>
      </w:rPr>
    </w:pPr>
    <w:r w:rsidRPr="00AB0D5D">
      <w:rPr>
        <w:rFonts w:asciiTheme="minorHAnsi" w:hAnsiTheme="minorHAnsi" w:cstheme="minorHAnsi"/>
      </w:rPr>
      <w:fldChar w:fldCharType="begin"/>
    </w:r>
    <w:r w:rsidRPr="00AB0D5D">
      <w:rPr>
        <w:rFonts w:asciiTheme="minorHAnsi" w:hAnsiTheme="minorHAnsi" w:cstheme="minorHAnsi"/>
      </w:rPr>
      <w:instrText>PAGE</w:instrText>
    </w:r>
    <w:r w:rsidRPr="00AB0D5D">
      <w:rPr>
        <w:rFonts w:asciiTheme="minorHAnsi" w:hAnsiTheme="minorHAnsi" w:cstheme="minorHAnsi"/>
      </w:rPr>
      <w:fldChar w:fldCharType="separate"/>
    </w:r>
    <w:r w:rsidR="00AB0D5D">
      <w:rPr>
        <w:rFonts w:asciiTheme="minorHAnsi" w:hAnsiTheme="minorHAnsi" w:cstheme="minorHAnsi"/>
        <w:noProof/>
      </w:rPr>
      <w:t>5</w:t>
    </w:r>
    <w:r w:rsidRPr="00AB0D5D">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790750"/>
      <w:docPartObj>
        <w:docPartGallery w:val="Page Numbers (Bottom of Page)"/>
        <w:docPartUnique/>
      </w:docPartObj>
    </w:sdtPr>
    <w:sdtEndPr/>
    <w:sdtContent>
      <w:p w:rsidR="00FA6821" w:rsidRDefault="00FA6821">
        <w:pPr>
          <w:pStyle w:val="Kjene"/>
          <w:jc w:val="center"/>
        </w:pPr>
        <w:r>
          <w:fldChar w:fldCharType="begin"/>
        </w:r>
        <w:r>
          <w:instrText>PAGE   \* MERGEFORMAT</w:instrText>
        </w:r>
        <w:r>
          <w:fldChar w:fldCharType="separate"/>
        </w:r>
        <w:r w:rsidR="00AB0D5D">
          <w:rPr>
            <w:noProof/>
          </w:rPr>
          <w:t>3</w:t>
        </w:r>
        <w:r w:rsidR="00AB0D5D">
          <w:rPr>
            <w:noProof/>
          </w:rPr>
          <w:t>0</w:t>
        </w:r>
        <w:r>
          <w:fldChar w:fldCharType="end"/>
        </w:r>
      </w:p>
    </w:sdtContent>
  </w:sdt>
  <w:p w:rsidR="00FA6821" w:rsidRDefault="00FA6821">
    <w:pPr>
      <w:tabs>
        <w:tab w:val="center" w:pos="4320"/>
        <w:tab w:val="right" w:pos="8640"/>
      </w:tabs>
      <w:spacing w:after="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87D" w:rsidRDefault="006A787D">
      <w:r>
        <w:separator/>
      </w:r>
    </w:p>
  </w:footnote>
  <w:footnote w:type="continuationSeparator" w:id="0">
    <w:p w:rsidR="006A787D" w:rsidRDefault="006A787D">
      <w:r>
        <w:continuationSeparator/>
      </w:r>
    </w:p>
  </w:footnote>
  <w:footnote w:id="1">
    <w:p w:rsidR="00FA6821" w:rsidRPr="00D94411" w:rsidRDefault="00FA6821">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FA6821" w:rsidRPr="00235790" w:rsidRDefault="00FA6821"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FA6821" w:rsidRDefault="00FA6821">
      <w:pPr>
        <w:pStyle w:val="Vresteksts"/>
      </w:pPr>
    </w:p>
  </w:footnote>
  <w:footnote w:id="3">
    <w:p w:rsidR="00FA6821" w:rsidRPr="00665AFA" w:rsidRDefault="00FA6821"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w:t>
      </w:r>
      <w:r w:rsidRPr="00665AFA">
        <w:rPr>
          <w:rFonts w:asciiTheme="minorHAnsi" w:hAnsiTheme="minorHAnsi" w:cstheme="minorHAnsi"/>
          <w:sz w:val="20"/>
          <w:szCs w:val="20"/>
        </w:rPr>
        <w:t>Ja piedāvājumu iesniedz personu/grupu apvienība, šie lauki jāaizpilda par katru personu apvienības dalībnieku atsevišķi, kā arī papildus jānorāda, kura persona pārstāv personu apvienību šajā iepirkumā.</w:t>
      </w:r>
    </w:p>
    <w:p w:rsidR="00FA6821" w:rsidRDefault="00FA6821">
      <w:pPr>
        <w:pStyle w:val="Vresteksts"/>
      </w:pPr>
    </w:p>
  </w:footnote>
  <w:footnote w:id="4">
    <w:p w:rsidR="00FA6821" w:rsidRPr="00D3582D" w:rsidRDefault="00FA6821"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FA6821" w:rsidRPr="00D3582D" w:rsidRDefault="00FA6821"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FA6821" w:rsidRPr="008030FB" w:rsidRDefault="00FA6821"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w:t>
      </w:r>
      <w:r w:rsidRPr="00D3582D">
        <w:rPr>
          <w:rFonts w:asciiTheme="minorHAnsi" w:hAnsiTheme="minorHAnsi" w:cstheme="minorHAnsi"/>
          <w:sz w:val="18"/>
          <w:szCs w:val="18"/>
        </w:rPr>
        <w:t xml:space="preserve">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 w:id="6">
    <w:p w:rsidR="00FA6821" w:rsidRPr="006E0A46" w:rsidRDefault="00FA6821"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w:t>
      </w:r>
      <w:r w:rsidRPr="006E0A46">
        <w:rPr>
          <w:rFonts w:asciiTheme="minorHAnsi" w:hAnsiTheme="minorHAnsi" w:cstheme="minorHAnsi"/>
        </w:rPr>
        <w:t xml:space="preserve">“C”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9"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0" w15:restartNumberingAfterBreak="0">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3" w15:restartNumberingAfterBreak="0">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4"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6"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1" w15:restartNumberingAfterBreak="0">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5"/>
  </w:num>
  <w:num w:numId="3">
    <w:abstractNumId w:val="12"/>
  </w:num>
  <w:num w:numId="4">
    <w:abstractNumId w:val="9"/>
  </w:num>
  <w:num w:numId="5">
    <w:abstractNumId w:val="6"/>
  </w:num>
  <w:num w:numId="6">
    <w:abstractNumId w:val="3"/>
  </w:num>
  <w:num w:numId="7">
    <w:abstractNumId w:val="18"/>
  </w:num>
  <w:num w:numId="8">
    <w:abstractNumId w:val="2"/>
  </w:num>
  <w:num w:numId="9">
    <w:abstractNumId w:val="11"/>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6"/>
  </w:num>
  <w:num w:numId="15">
    <w:abstractNumId w:val="17"/>
  </w:num>
  <w:num w:numId="16">
    <w:abstractNumId w:val="7"/>
  </w:num>
  <w:num w:numId="17">
    <w:abstractNumId w:val="21"/>
  </w:num>
  <w:num w:numId="18">
    <w:abstractNumId w:val="19"/>
  </w:num>
  <w:num w:numId="19">
    <w:abstractNumId w:val="10"/>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5D0"/>
    <w:rsid w:val="00001FAB"/>
    <w:rsid w:val="0000204D"/>
    <w:rsid w:val="00002FCF"/>
    <w:rsid w:val="00003ADF"/>
    <w:rsid w:val="00004D12"/>
    <w:rsid w:val="000052B8"/>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495"/>
    <w:rsid w:val="0003486A"/>
    <w:rsid w:val="00036823"/>
    <w:rsid w:val="000368D9"/>
    <w:rsid w:val="00036BB5"/>
    <w:rsid w:val="00036C77"/>
    <w:rsid w:val="00037364"/>
    <w:rsid w:val="00037D31"/>
    <w:rsid w:val="000401C7"/>
    <w:rsid w:val="00040D6B"/>
    <w:rsid w:val="000411DD"/>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AE7"/>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7B57"/>
    <w:rsid w:val="00090741"/>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B0F2B"/>
    <w:rsid w:val="000B1461"/>
    <w:rsid w:val="000B28F8"/>
    <w:rsid w:val="000B2B4A"/>
    <w:rsid w:val="000B4A33"/>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49E6"/>
    <w:rsid w:val="0011527D"/>
    <w:rsid w:val="001164B0"/>
    <w:rsid w:val="00116F8C"/>
    <w:rsid w:val="00122C29"/>
    <w:rsid w:val="00122C76"/>
    <w:rsid w:val="00123230"/>
    <w:rsid w:val="00124638"/>
    <w:rsid w:val="00124EF5"/>
    <w:rsid w:val="0012512A"/>
    <w:rsid w:val="001258A6"/>
    <w:rsid w:val="00126800"/>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1011"/>
    <w:rsid w:val="001A1347"/>
    <w:rsid w:val="001A140E"/>
    <w:rsid w:val="001A3006"/>
    <w:rsid w:val="001A3402"/>
    <w:rsid w:val="001A36A2"/>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335"/>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849"/>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D4C"/>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57D7F"/>
    <w:rsid w:val="00261DF6"/>
    <w:rsid w:val="002630E1"/>
    <w:rsid w:val="0026318B"/>
    <w:rsid w:val="00264D9A"/>
    <w:rsid w:val="002652F9"/>
    <w:rsid w:val="00265536"/>
    <w:rsid w:val="002655CE"/>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A97"/>
    <w:rsid w:val="002E4FE3"/>
    <w:rsid w:val="002E5419"/>
    <w:rsid w:val="002E75BD"/>
    <w:rsid w:val="002F16A2"/>
    <w:rsid w:val="002F1B6E"/>
    <w:rsid w:val="002F2617"/>
    <w:rsid w:val="002F3A14"/>
    <w:rsid w:val="002F3AD2"/>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0ED8"/>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394"/>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2C0C"/>
    <w:rsid w:val="0035410C"/>
    <w:rsid w:val="00356A1E"/>
    <w:rsid w:val="00357877"/>
    <w:rsid w:val="00360571"/>
    <w:rsid w:val="003635F5"/>
    <w:rsid w:val="00363C70"/>
    <w:rsid w:val="00365576"/>
    <w:rsid w:val="0036567E"/>
    <w:rsid w:val="00365F21"/>
    <w:rsid w:val="0036668B"/>
    <w:rsid w:val="00366743"/>
    <w:rsid w:val="00366DF2"/>
    <w:rsid w:val="00367B59"/>
    <w:rsid w:val="00370950"/>
    <w:rsid w:val="00370E31"/>
    <w:rsid w:val="00371731"/>
    <w:rsid w:val="00372127"/>
    <w:rsid w:val="00372D94"/>
    <w:rsid w:val="0037477E"/>
    <w:rsid w:val="00375433"/>
    <w:rsid w:val="0037752D"/>
    <w:rsid w:val="0038009B"/>
    <w:rsid w:val="00380594"/>
    <w:rsid w:val="003835A7"/>
    <w:rsid w:val="00383D91"/>
    <w:rsid w:val="0038410F"/>
    <w:rsid w:val="003851B8"/>
    <w:rsid w:val="003855DF"/>
    <w:rsid w:val="00385698"/>
    <w:rsid w:val="00386553"/>
    <w:rsid w:val="0039075E"/>
    <w:rsid w:val="00390952"/>
    <w:rsid w:val="003911BD"/>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1F6F"/>
    <w:rsid w:val="003C4266"/>
    <w:rsid w:val="003C4848"/>
    <w:rsid w:val="003C4976"/>
    <w:rsid w:val="003C5262"/>
    <w:rsid w:val="003C5BF7"/>
    <w:rsid w:val="003C5DC1"/>
    <w:rsid w:val="003D0A8E"/>
    <w:rsid w:val="003D1C17"/>
    <w:rsid w:val="003D2766"/>
    <w:rsid w:val="003D2786"/>
    <w:rsid w:val="003D365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0409F"/>
    <w:rsid w:val="004111D4"/>
    <w:rsid w:val="00413B4B"/>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0CC1"/>
    <w:rsid w:val="00462B69"/>
    <w:rsid w:val="00463D00"/>
    <w:rsid w:val="00464EAF"/>
    <w:rsid w:val="0046633A"/>
    <w:rsid w:val="00466B2F"/>
    <w:rsid w:val="00466FAF"/>
    <w:rsid w:val="0046759A"/>
    <w:rsid w:val="00470457"/>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8D3"/>
    <w:rsid w:val="00495B5B"/>
    <w:rsid w:val="004A096E"/>
    <w:rsid w:val="004A111E"/>
    <w:rsid w:val="004A2C07"/>
    <w:rsid w:val="004A35E4"/>
    <w:rsid w:val="004A436F"/>
    <w:rsid w:val="004A4485"/>
    <w:rsid w:val="004A55A9"/>
    <w:rsid w:val="004A56AA"/>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78EF"/>
    <w:rsid w:val="004C7BB0"/>
    <w:rsid w:val="004C7D66"/>
    <w:rsid w:val="004D0394"/>
    <w:rsid w:val="004D1925"/>
    <w:rsid w:val="004D2535"/>
    <w:rsid w:val="004D416D"/>
    <w:rsid w:val="004D4CFE"/>
    <w:rsid w:val="004D59D8"/>
    <w:rsid w:val="004D667D"/>
    <w:rsid w:val="004E17F1"/>
    <w:rsid w:val="004E180D"/>
    <w:rsid w:val="004E1C62"/>
    <w:rsid w:val="004E1DA9"/>
    <w:rsid w:val="004E2162"/>
    <w:rsid w:val="004E2687"/>
    <w:rsid w:val="004E27E9"/>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2B0F"/>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374"/>
    <w:rsid w:val="0055684C"/>
    <w:rsid w:val="005568E5"/>
    <w:rsid w:val="00556C39"/>
    <w:rsid w:val="00560B19"/>
    <w:rsid w:val="00561A6B"/>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24CF"/>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8E8"/>
    <w:rsid w:val="005B1F6A"/>
    <w:rsid w:val="005B210C"/>
    <w:rsid w:val="005B22A1"/>
    <w:rsid w:val="005B2511"/>
    <w:rsid w:val="005B25E2"/>
    <w:rsid w:val="005B2A90"/>
    <w:rsid w:val="005B42C5"/>
    <w:rsid w:val="005B503C"/>
    <w:rsid w:val="005B55C3"/>
    <w:rsid w:val="005B6116"/>
    <w:rsid w:val="005C0BA1"/>
    <w:rsid w:val="005C3114"/>
    <w:rsid w:val="005C3F08"/>
    <w:rsid w:val="005C4219"/>
    <w:rsid w:val="005C463F"/>
    <w:rsid w:val="005C5EDE"/>
    <w:rsid w:val="005C6FCC"/>
    <w:rsid w:val="005C72EB"/>
    <w:rsid w:val="005C7F28"/>
    <w:rsid w:val="005D0E30"/>
    <w:rsid w:val="005D0FDF"/>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725"/>
    <w:rsid w:val="005F399E"/>
    <w:rsid w:val="005F6C5A"/>
    <w:rsid w:val="006005CB"/>
    <w:rsid w:val="00601369"/>
    <w:rsid w:val="00602574"/>
    <w:rsid w:val="00604CD5"/>
    <w:rsid w:val="00604F34"/>
    <w:rsid w:val="00605A4A"/>
    <w:rsid w:val="00607363"/>
    <w:rsid w:val="006115C7"/>
    <w:rsid w:val="0061246F"/>
    <w:rsid w:val="00613E33"/>
    <w:rsid w:val="006142DD"/>
    <w:rsid w:val="006149DB"/>
    <w:rsid w:val="00616891"/>
    <w:rsid w:val="006171CB"/>
    <w:rsid w:val="00617A7F"/>
    <w:rsid w:val="00620139"/>
    <w:rsid w:val="00620848"/>
    <w:rsid w:val="006209D1"/>
    <w:rsid w:val="0062196C"/>
    <w:rsid w:val="00622825"/>
    <w:rsid w:val="006231FC"/>
    <w:rsid w:val="006233C7"/>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5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87D"/>
    <w:rsid w:val="006A79F2"/>
    <w:rsid w:val="006B23E1"/>
    <w:rsid w:val="006B2A88"/>
    <w:rsid w:val="006B385C"/>
    <w:rsid w:val="006B3914"/>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2F88"/>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8721B"/>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516E"/>
    <w:rsid w:val="007D51F9"/>
    <w:rsid w:val="007D661A"/>
    <w:rsid w:val="007D6958"/>
    <w:rsid w:val="007E2352"/>
    <w:rsid w:val="007E314A"/>
    <w:rsid w:val="007E3811"/>
    <w:rsid w:val="007E59E4"/>
    <w:rsid w:val="007E6CF2"/>
    <w:rsid w:val="007F09C4"/>
    <w:rsid w:val="007F22F6"/>
    <w:rsid w:val="007F3492"/>
    <w:rsid w:val="007F356E"/>
    <w:rsid w:val="007F3B5B"/>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4AAA"/>
    <w:rsid w:val="00836DC3"/>
    <w:rsid w:val="00841327"/>
    <w:rsid w:val="00841B2A"/>
    <w:rsid w:val="0084405E"/>
    <w:rsid w:val="008441BA"/>
    <w:rsid w:val="0084436A"/>
    <w:rsid w:val="008447E1"/>
    <w:rsid w:val="00844A8C"/>
    <w:rsid w:val="00844F1B"/>
    <w:rsid w:val="00847905"/>
    <w:rsid w:val="00847D20"/>
    <w:rsid w:val="00851FAD"/>
    <w:rsid w:val="0085264E"/>
    <w:rsid w:val="00853AD9"/>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28C1"/>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181A"/>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0A6B"/>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57ECE"/>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77D81"/>
    <w:rsid w:val="0098108B"/>
    <w:rsid w:val="00981424"/>
    <w:rsid w:val="00981D4E"/>
    <w:rsid w:val="00983201"/>
    <w:rsid w:val="009836E5"/>
    <w:rsid w:val="00984369"/>
    <w:rsid w:val="0098485C"/>
    <w:rsid w:val="0098573D"/>
    <w:rsid w:val="00985CE9"/>
    <w:rsid w:val="009864EB"/>
    <w:rsid w:val="00987685"/>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095"/>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C7B43"/>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44E2"/>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0A6B"/>
    <w:rsid w:val="00A41ACB"/>
    <w:rsid w:val="00A42639"/>
    <w:rsid w:val="00A4347A"/>
    <w:rsid w:val="00A47900"/>
    <w:rsid w:val="00A5011A"/>
    <w:rsid w:val="00A50A5F"/>
    <w:rsid w:val="00A51131"/>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67DA0"/>
    <w:rsid w:val="00A700F5"/>
    <w:rsid w:val="00A7072B"/>
    <w:rsid w:val="00A71F06"/>
    <w:rsid w:val="00A7220D"/>
    <w:rsid w:val="00A72212"/>
    <w:rsid w:val="00A732B0"/>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87935"/>
    <w:rsid w:val="00A90369"/>
    <w:rsid w:val="00A90F26"/>
    <w:rsid w:val="00A92271"/>
    <w:rsid w:val="00A92BD1"/>
    <w:rsid w:val="00A92D74"/>
    <w:rsid w:val="00A933C2"/>
    <w:rsid w:val="00A94721"/>
    <w:rsid w:val="00A9547B"/>
    <w:rsid w:val="00A97146"/>
    <w:rsid w:val="00AA004E"/>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562"/>
    <w:rsid w:val="00AA5BFC"/>
    <w:rsid w:val="00AA6303"/>
    <w:rsid w:val="00AA6B67"/>
    <w:rsid w:val="00AA6EAA"/>
    <w:rsid w:val="00AA7D0F"/>
    <w:rsid w:val="00AB0D5D"/>
    <w:rsid w:val="00AB127D"/>
    <w:rsid w:val="00AB150E"/>
    <w:rsid w:val="00AB4CA9"/>
    <w:rsid w:val="00AB71AD"/>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562B"/>
    <w:rsid w:val="00AE6020"/>
    <w:rsid w:val="00AF04D2"/>
    <w:rsid w:val="00AF0C0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2337"/>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9B"/>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B3D"/>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16A"/>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792"/>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55E6"/>
    <w:rsid w:val="00C469C7"/>
    <w:rsid w:val="00C508A3"/>
    <w:rsid w:val="00C50A0D"/>
    <w:rsid w:val="00C514AA"/>
    <w:rsid w:val="00C51A1A"/>
    <w:rsid w:val="00C51EA5"/>
    <w:rsid w:val="00C525D3"/>
    <w:rsid w:val="00C52FB6"/>
    <w:rsid w:val="00C543CF"/>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1A14"/>
    <w:rsid w:val="00C939D7"/>
    <w:rsid w:val="00C939F6"/>
    <w:rsid w:val="00C946CB"/>
    <w:rsid w:val="00C94A30"/>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2F0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05BC3"/>
    <w:rsid w:val="00D107E9"/>
    <w:rsid w:val="00D11776"/>
    <w:rsid w:val="00D12535"/>
    <w:rsid w:val="00D12D7B"/>
    <w:rsid w:val="00D1409E"/>
    <w:rsid w:val="00D14C72"/>
    <w:rsid w:val="00D17EA3"/>
    <w:rsid w:val="00D207AD"/>
    <w:rsid w:val="00D20BFF"/>
    <w:rsid w:val="00D21D5C"/>
    <w:rsid w:val="00D2239F"/>
    <w:rsid w:val="00D235CB"/>
    <w:rsid w:val="00D23A9F"/>
    <w:rsid w:val="00D243D2"/>
    <w:rsid w:val="00D24C7E"/>
    <w:rsid w:val="00D24FF4"/>
    <w:rsid w:val="00D25BB3"/>
    <w:rsid w:val="00D25C62"/>
    <w:rsid w:val="00D27C26"/>
    <w:rsid w:val="00D30350"/>
    <w:rsid w:val="00D32736"/>
    <w:rsid w:val="00D32D03"/>
    <w:rsid w:val="00D32EFA"/>
    <w:rsid w:val="00D3484C"/>
    <w:rsid w:val="00D34C15"/>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5974"/>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B0049"/>
    <w:rsid w:val="00DB145A"/>
    <w:rsid w:val="00DB3A56"/>
    <w:rsid w:val="00DB3C54"/>
    <w:rsid w:val="00DB4179"/>
    <w:rsid w:val="00DB42CC"/>
    <w:rsid w:val="00DB4C04"/>
    <w:rsid w:val="00DB57B1"/>
    <w:rsid w:val="00DB58C5"/>
    <w:rsid w:val="00DB597A"/>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2CD"/>
    <w:rsid w:val="00DD5E27"/>
    <w:rsid w:val="00DD5FD4"/>
    <w:rsid w:val="00DD6643"/>
    <w:rsid w:val="00DD7275"/>
    <w:rsid w:val="00DE09E7"/>
    <w:rsid w:val="00DE224B"/>
    <w:rsid w:val="00DE2785"/>
    <w:rsid w:val="00DE3AE4"/>
    <w:rsid w:val="00DE695B"/>
    <w:rsid w:val="00DE78CC"/>
    <w:rsid w:val="00DE7ADF"/>
    <w:rsid w:val="00DF091A"/>
    <w:rsid w:val="00DF25D2"/>
    <w:rsid w:val="00DF409A"/>
    <w:rsid w:val="00DF42C3"/>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5C72"/>
    <w:rsid w:val="00E50470"/>
    <w:rsid w:val="00E5073F"/>
    <w:rsid w:val="00E51178"/>
    <w:rsid w:val="00E51361"/>
    <w:rsid w:val="00E516C4"/>
    <w:rsid w:val="00E51A8A"/>
    <w:rsid w:val="00E5370D"/>
    <w:rsid w:val="00E53A77"/>
    <w:rsid w:val="00E54D42"/>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1231"/>
    <w:rsid w:val="00E83385"/>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150F"/>
    <w:rsid w:val="00EF2579"/>
    <w:rsid w:val="00EF2693"/>
    <w:rsid w:val="00EF2ADD"/>
    <w:rsid w:val="00EF385D"/>
    <w:rsid w:val="00EF4326"/>
    <w:rsid w:val="00EF4E41"/>
    <w:rsid w:val="00EF5EA7"/>
    <w:rsid w:val="00EF66A5"/>
    <w:rsid w:val="00EF7680"/>
    <w:rsid w:val="00F024B0"/>
    <w:rsid w:val="00F02785"/>
    <w:rsid w:val="00F02E2D"/>
    <w:rsid w:val="00F0453F"/>
    <w:rsid w:val="00F06F43"/>
    <w:rsid w:val="00F10DF7"/>
    <w:rsid w:val="00F12EBB"/>
    <w:rsid w:val="00F130B4"/>
    <w:rsid w:val="00F1376B"/>
    <w:rsid w:val="00F1462C"/>
    <w:rsid w:val="00F16BDB"/>
    <w:rsid w:val="00F23858"/>
    <w:rsid w:val="00F24994"/>
    <w:rsid w:val="00F251C7"/>
    <w:rsid w:val="00F25A38"/>
    <w:rsid w:val="00F26516"/>
    <w:rsid w:val="00F2654C"/>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B62"/>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3C86"/>
    <w:rsid w:val="00F9435D"/>
    <w:rsid w:val="00F976B2"/>
    <w:rsid w:val="00FA0A15"/>
    <w:rsid w:val="00FA1424"/>
    <w:rsid w:val="00FA32AC"/>
    <w:rsid w:val="00FA43DE"/>
    <w:rsid w:val="00FA5D28"/>
    <w:rsid w:val="00FA67E8"/>
    <w:rsid w:val="00FA6821"/>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AB73D"/>
  <w15:docId w15:val="{CF39114D-EB8C-4470-8ED0-BD3F2B5D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486552227">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hyperlink" Target="https://www.bis.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hyperlink" Target="http://www.lv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theme" Target="theme/theme1.xml"/><Relationship Id="rId10" Type="http://schemas.openxmlformats.org/officeDocument/2006/relationships/hyperlink" Target="mailto:aigars.veiss@nica.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A45B-3191-4E16-BF03-4523B513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30</Pages>
  <Words>34534</Words>
  <Characters>19685</Characters>
  <Application>Microsoft Office Word</Application>
  <DocSecurity>0</DocSecurity>
  <Lines>164</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User</cp:lastModifiedBy>
  <cp:revision>139</cp:revision>
  <cp:lastPrinted>2019-12-09T13:25:00Z</cp:lastPrinted>
  <dcterms:created xsi:type="dcterms:W3CDTF">2019-05-23T11:35:00Z</dcterms:created>
  <dcterms:modified xsi:type="dcterms:W3CDTF">2019-12-17T06:42:00Z</dcterms:modified>
</cp:coreProperties>
</file>